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CB" w:rsidRDefault="001440CB" w:rsidP="001440CB">
      <w:pPr>
        <w:pStyle w:val="Nagwek1"/>
        <w:rPr>
          <w:rFonts w:ascii="Times New Roman PL" w:hAnsi="Times New Roman PL"/>
          <w:b/>
        </w:rPr>
      </w:pPr>
      <w:r>
        <w:rPr>
          <w:rFonts w:ascii="Times New Roman PL" w:hAnsi="Times New Roman PL"/>
          <w:b/>
        </w:rPr>
        <w:t>BURMISTRZ MIASTA CHEŁMŻY</w:t>
      </w:r>
    </w:p>
    <w:p w:rsidR="001440CB" w:rsidRDefault="001440CB" w:rsidP="001440CB">
      <w:pPr>
        <w:rPr>
          <w:sz w:val="24"/>
        </w:rPr>
      </w:pPr>
    </w:p>
    <w:p w:rsidR="001440CB" w:rsidRDefault="001440CB" w:rsidP="001440CB">
      <w:pPr>
        <w:jc w:val="center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ogłasza:</w:t>
      </w:r>
    </w:p>
    <w:p w:rsidR="001440CB" w:rsidRDefault="001440CB" w:rsidP="001440CB">
      <w:pPr>
        <w:jc w:val="center"/>
        <w:rPr>
          <w:rFonts w:ascii="Times New Roman PL" w:hAnsi="Times New Roman PL"/>
          <w:sz w:val="24"/>
        </w:rPr>
      </w:pP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otwarty konkurs ofert na wykonanie zadań publicznych związanych z realizacją zadań Gminy Miasta Chełmży w roku 2015  przez organizacje prowadzące działalność pożytku publicznego w zakresie: </w:t>
      </w: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jc w:val="center"/>
        <w:rPr>
          <w:rFonts w:ascii="Times New Roman PL" w:hAnsi="Times New Roman PL"/>
          <w:b/>
          <w:color w:val="000000"/>
          <w:spacing w:val="-5"/>
        </w:rPr>
      </w:pPr>
      <w:r>
        <w:rPr>
          <w:rFonts w:ascii="Times New Roman PL" w:hAnsi="Times New Roman PL"/>
          <w:b/>
          <w:color w:val="000000"/>
          <w:spacing w:val="-5"/>
        </w:rPr>
        <w:t>OCHRONY  I  PROMOCJI  ZDROWIA</w:t>
      </w: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1440CB" w:rsidRDefault="001440CB" w:rsidP="001440CB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1440CB" w:rsidRDefault="001440CB" w:rsidP="001440CB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1440CB" w:rsidRDefault="001440CB" w:rsidP="001440CB">
      <w:pPr>
        <w:jc w:val="both"/>
        <w:rPr>
          <w:sz w:val="24"/>
        </w:rPr>
      </w:pPr>
      <w:r>
        <w:rPr>
          <w:sz w:val="24"/>
        </w:rPr>
        <w:t>1 propagowania zdrowego stylu życia, funkcjonowanie punktów profilaktycznych, prowadzenie akcji profilaktycznych, organizacja olimpiad i konkursów,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honorowe krwiodawstwo,</w:t>
      </w:r>
    </w:p>
    <w:p w:rsidR="001440CB" w:rsidRDefault="001440CB" w:rsidP="001440C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działalność oświatowo -  zdrowotna wśród dzieci i młodzieży</w:t>
      </w:r>
    </w:p>
    <w:p w:rsidR="001440CB" w:rsidRDefault="001440CB" w:rsidP="001440CB">
      <w:pPr>
        <w:jc w:val="both"/>
        <w:rPr>
          <w:sz w:val="24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2014 wyniosła 3.000 zł</w:t>
      </w:r>
    </w:p>
    <w:p w:rsidR="001440CB" w:rsidRDefault="001440CB" w:rsidP="001440CB">
      <w:pPr>
        <w:jc w:val="both"/>
        <w:rPr>
          <w:b/>
          <w:color w:val="000000"/>
          <w:spacing w:val="-2"/>
          <w:sz w:val="24"/>
        </w:rPr>
      </w:pPr>
    </w:p>
    <w:p w:rsidR="001440CB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2015  planuje się przeznaczyć kwotę łączną w wysokości  3</w:t>
      </w:r>
      <w:r w:rsidRPr="00FE70BC">
        <w:rPr>
          <w:rFonts w:ascii="Times New Roman PL" w:hAnsi="Times New Roman PL"/>
          <w:spacing w:val="-6"/>
          <w:sz w:val="24"/>
        </w:rPr>
        <w:t>.</w:t>
      </w:r>
      <w:r>
        <w:rPr>
          <w:rFonts w:ascii="Times New Roman PL" w:hAnsi="Times New Roman PL"/>
          <w:spacing w:val="-6"/>
          <w:sz w:val="24"/>
        </w:rPr>
        <w:t>0</w:t>
      </w:r>
      <w:r w:rsidRPr="00FE70BC">
        <w:rPr>
          <w:rFonts w:ascii="Times New Roman PL" w:hAnsi="Times New Roman PL"/>
          <w:spacing w:val="-1"/>
          <w:sz w:val="24"/>
        </w:rPr>
        <w:t>00</w:t>
      </w:r>
      <w:r w:rsidRPr="005845E0">
        <w:rPr>
          <w:rFonts w:ascii="Times New Roman PL" w:hAnsi="Times New Roman PL"/>
          <w:color w:val="FF0000"/>
          <w:spacing w:val="-1"/>
          <w:sz w:val="24"/>
        </w:rPr>
        <w:t xml:space="preserve"> </w:t>
      </w:r>
      <w:r>
        <w:rPr>
          <w:rFonts w:ascii="Times New Roman PL" w:hAnsi="Times New Roman PL"/>
          <w:color w:val="000000"/>
          <w:spacing w:val="-1"/>
          <w:sz w:val="24"/>
        </w:rPr>
        <w:t>zł - na dotacje celowe z budżetu na wspieranie zadań zleconych do realizacji    stowarzyszeniom, oraz pozostałym jednostkom nie należącym do sektora finansów publicznych.</w:t>
      </w:r>
    </w:p>
    <w:p w:rsidR="001440CB" w:rsidRDefault="001440CB" w:rsidP="001440CB">
      <w:pPr>
        <w:numPr>
          <w:ilvl w:val="0"/>
          <w:numId w:val="6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1440CB" w:rsidRPr="004F048D" w:rsidRDefault="001440CB" w:rsidP="001440CB">
      <w:pPr>
        <w:numPr>
          <w:ilvl w:val="0"/>
          <w:numId w:val="6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 w:rsidRPr="004F048D"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 w:rsidRPr="004F048D">
        <w:rPr>
          <w:rFonts w:ascii="Times New Roman PL" w:hAnsi="Times New Roman PL"/>
          <w:sz w:val="24"/>
          <w:szCs w:val="24"/>
        </w:rPr>
        <w:t>trybie wspierania</w:t>
      </w:r>
      <w:r w:rsidRPr="004F048D">
        <w:rPr>
          <w:rFonts w:ascii="Times New Roman PL" w:hAnsi="Times New Roman PL"/>
          <w:color w:val="FF0000"/>
          <w:sz w:val="24"/>
          <w:szCs w:val="24"/>
        </w:rPr>
        <w:t xml:space="preserve"> </w:t>
      </w:r>
      <w:r w:rsidRPr="004F048D">
        <w:rPr>
          <w:rFonts w:ascii="Times New Roman PL" w:hAnsi="Times New Roman PL"/>
          <w:color w:val="000000"/>
          <w:sz w:val="24"/>
          <w:szCs w:val="24"/>
        </w:rPr>
        <w:t>wykonania zadania, przy czym udział procentowy ze środków budżetu Gminy Miasta</w:t>
      </w:r>
      <w:r>
        <w:rPr>
          <w:rFonts w:ascii="Times New Roman PL" w:hAnsi="Times New Roman PL"/>
          <w:color w:val="000000"/>
          <w:sz w:val="24"/>
          <w:szCs w:val="24"/>
        </w:rPr>
        <w:t xml:space="preserve"> Chełmży nie może przekroczyć 90</w:t>
      </w:r>
      <w:r w:rsidRPr="004F048D"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1440CB" w:rsidRDefault="001440CB" w:rsidP="001440CB">
      <w:pPr>
        <w:jc w:val="both"/>
        <w:rPr>
          <w:b/>
          <w:color w:val="000000"/>
          <w:spacing w:val="-5"/>
          <w:sz w:val="24"/>
        </w:rPr>
      </w:pP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Zlecenie zadania i udzielanie dotacji następuje z odpowiednim zastosowaniem przepisów  ustawy z dnia 24 kwietnia 2003 roku o działalności pożytku publicznego                             i o wolontariacie (Dz. U. z 2010 r. Nr 234, poz.1536).</w:t>
      </w:r>
    </w:p>
    <w:p w:rsidR="001440CB" w:rsidRDefault="001440CB" w:rsidP="001440CB">
      <w:pPr>
        <w:numPr>
          <w:ilvl w:val="0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1440CB" w:rsidRPr="006222AE" w:rsidRDefault="001440CB" w:rsidP="001440CB">
      <w:pPr>
        <w:numPr>
          <w:ilvl w:val="0"/>
          <w:numId w:val="2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6222AE" w:rsidRDefault="006222AE" w:rsidP="006222AE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ramach udziału własnego oferenci mają możliwość wniesienia wkładu osobowego                        (w tym pracy społecznej członków i świadczeń wolontariuszy) do wysokości 10% całkowitych kosztów z</w:t>
      </w:r>
      <w:bookmarkStart w:id="0" w:name="_GoBack"/>
      <w:bookmarkEnd w:id="0"/>
      <w:r>
        <w:rPr>
          <w:color w:val="000000"/>
          <w:sz w:val="24"/>
          <w:szCs w:val="24"/>
        </w:rPr>
        <w:t>adania, pod warunkiem przestrzegania następujących zasad: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6222AE" w:rsidRDefault="006222AE" w:rsidP="006222AE">
      <w:pPr>
        <w:numPr>
          <w:ilvl w:val="1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6222AE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881A1C">
        <w:rPr>
          <w:b/>
          <w:sz w:val="24"/>
          <w:szCs w:val="24"/>
        </w:rPr>
        <w:t>zł</w:t>
      </w:r>
      <w:r>
        <w:rPr>
          <w:color w:val="000000"/>
          <w:sz w:val="24"/>
          <w:szCs w:val="24"/>
        </w:rPr>
        <w:t xml:space="preserve"> za jedną godzinę pracy.</w:t>
      </w:r>
    </w:p>
    <w:p w:rsidR="001440CB" w:rsidRPr="006222AE" w:rsidRDefault="001440CB" w:rsidP="006222AE">
      <w:pPr>
        <w:numPr>
          <w:ilvl w:val="0"/>
          <w:numId w:val="2"/>
        </w:numPr>
        <w:jc w:val="both"/>
        <w:rPr>
          <w:sz w:val="24"/>
        </w:rPr>
      </w:pPr>
      <w:r w:rsidRPr="006222AE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zawarta pomiędzy oferentem a Gminą Miastem Chełmżą. 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1440CB" w:rsidRDefault="001440CB" w:rsidP="001440CB">
      <w:pPr>
        <w:jc w:val="both"/>
        <w:rPr>
          <w:b/>
          <w:color w:val="000000"/>
          <w:spacing w:val="-3"/>
          <w:sz w:val="24"/>
        </w:rPr>
      </w:pPr>
    </w:p>
    <w:p w:rsidR="001440CB" w:rsidRDefault="001440CB" w:rsidP="001440CB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 xml:space="preserve">Zadanie winno być zrealizowane w roku 2015 z zastrzeżeniem, iż szczegółowe terminy wykonania  zadań określone zostaną w umowach.   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1440CB" w:rsidRDefault="001440CB" w:rsidP="001440CB">
      <w:pPr>
        <w:pStyle w:val="Tekstpodstawowy"/>
        <w:tabs>
          <w:tab w:val="left" w:pos="720"/>
        </w:tabs>
      </w:pPr>
    </w:p>
    <w:p w:rsidR="001440CB" w:rsidRDefault="001440CB" w:rsidP="001440CB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1440CB" w:rsidRDefault="001440CB" w:rsidP="001440CB">
      <w:pPr>
        <w:jc w:val="both"/>
        <w:rPr>
          <w:b/>
          <w:color w:val="000000"/>
          <w:spacing w:val="-14"/>
          <w:sz w:val="24"/>
        </w:rPr>
      </w:pPr>
    </w:p>
    <w:p w:rsidR="001440CB" w:rsidRDefault="001440CB" w:rsidP="001440CB">
      <w:pPr>
        <w:tabs>
          <w:tab w:val="num" w:pos="360"/>
        </w:tabs>
        <w:ind w:left="360" w:hanging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W  otwartym konkursie ofert  mogą uczestniczyć organizacje pozarządowe oraz podmioty  określone                     w  art. 3, ust. 3 </w:t>
      </w:r>
      <w:r>
        <w:rPr>
          <w:rFonts w:ascii="Times New Roman PL" w:hAnsi="Times New Roman PL"/>
          <w:sz w:val="24"/>
        </w:rPr>
        <w:t>ustawy z dnia 24  kwietnia 2003 r. o działalności pożytku publicznego                    i o wolontariacie (Dz. U. z 2010 r., Nr 234, poz. 1536) prowadzące działalność statutową w zakresie objętym konkursem.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15 grudnia 2010 roku w sprawie wzoru oferty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publicznego, ramowego wzoru umowy o wykonanie zadania publicznego </w:t>
      </w:r>
    </w:p>
    <w:p w:rsidR="001440CB" w:rsidRDefault="001440CB" w:rsidP="001440C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wzoru sprawozdania z wykonania tego zadania (Dz. U. z 2011 roku, Nr 6, poz. 25). </w:t>
      </w:r>
    </w:p>
    <w:p w:rsidR="001440CB" w:rsidRDefault="001440CB" w:rsidP="001440C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1440CB" w:rsidRDefault="001440CB" w:rsidP="001440C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1440CB" w:rsidRPr="001440CB" w:rsidRDefault="00605B38" w:rsidP="001440CB">
      <w:pPr>
        <w:numPr>
          <w:ilvl w:val="0"/>
          <w:numId w:val="3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</w:t>
      </w:r>
      <w:r w:rsidR="001440CB">
        <w:rPr>
          <w:rFonts w:ascii="Times New Roman PL" w:hAnsi="Times New Roman PL"/>
          <w:color w:val="000000"/>
          <w:spacing w:val="-1"/>
          <w:sz w:val="24"/>
        </w:rPr>
        <w:t xml:space="preserve"> aktualny odpis z rejestru (ważny do 3 miesięcy od daty wystawienia);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Oferty należy składać w sekretariacie Urzędu Miasta Chełmży, ul. Hallera 2, 87-140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Chełmża w zamkniętych kopertach, opatrzonych napisem „Konkurs” oraz nazwą zadania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(należy wpisać nazwę zadania z tekstu ogłoszenia konkursowego) – osobiście lub drogą   </w:t>
      </w:r>
    </w:p>
    <w:p w:rsidR="001440CB" w:rsidRDefault="001440CB" w:rsidP="001440C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pocztową (decyduje data wpływu): </w:t>
      </w:r>
    </w:p>
    <w:p w:rsidR="001440CB" w:rsidRDefault="001440CB" w:rsidP="001440CB">
      <w:pPr>
        <w:numPr>
          <w:ilvl w:val="1"/>
          <w:numId w:val="4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w terminie do dnia </w:t>
      </w:r>
      <w:r>
        <w:rPr>
          <w:rFonts w:ascii="Times New Roman PL" w:hAnsi="Times New Roman PL"/>
          <w:b/>
          <w:spacing w:val="-1"/>
          <w:sz w:val="24"/>
        </w:rPr>
        <w:t>2</w:t>
      </w:r>
      <w:r w:rsidR="00605B38">
        <w:rPr>
          <w:rFonts w:ascii="Times New Roman PL" w:hAnsi="Times New Roman PL"/>
          <w:b/>
          <w:spacing w:val="-1"/>
          <w:sz w:val="24"/>
        </w:rPr>
        <w:t>6</w:t>
      </w:r>
      <w:r w:rsidRPr="009C7F38">
        <w:rPr>
          <w:rFonts w:ascii="Times New Roman PL" w:hAnsi="Times New Roman PL"/>
          <w:b/>
          <w:spacing w:val="-1"/>
          <w:sz w:val="24"/>
        </w:rPr>
        <w:t xml:space="preserve"> </w:t>
      </w:r>
      <w:r>
        <w:rPr>
          <w:rFonts w:ascii="Times New Roman PL" w:hAnsi="Times New Roman PL"/>
          <w:b/>
          <w:spacing w:val="-1"/>
          <w:sz w:val="24"/>
        </w:rPr>
        <w:t>stycznia</w:t>
      </w:r>
      <w:r w:rsidRPr="009C7F38">
        <w:rPr>
          <w:rFonts w:ascii="Times New Roman PL" w:hAnsi="Times New Roman PL"/>
          <w:b/>
          <w:spacing w:val="-1"/>
          <w:sz w:val="24"/>
        </w:rPr>
        <w:t xml:space="preserve"> 20</w:t>
      </w:r>
      <w:r>
        <w:rPr>
          <w:rFonts w:ascii="Times New Roman PL" w:hAnsi="Times New Roman PL"/>
          <w:b/>
          <w:spacing w:val="-1"/>
          <w:sz w:val="24"/>
        </w:rPr>
        <w:t>15</w:t>
      </w:r>
      <w:r>
        <w:rPr>
          <w:rFonts w:ascii="Times New Roman PL" w:hAnsi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/>
          <w:color w:val="000000"/>
          <w:spacing w:val="-1"/>
          <w:sz w:val="24"/>
        </w:rPr>
        <w:t xml:space="preserve"> – jeśli dotyczą zadań realizowanych w ciągu 2015 roku lub zadań, które będą realizowane                           w  I półroczu 2015 roku;</w:t>
      </w:r>
    </w:p>
    <w:p w:rsidR="001440CB" w:rsidRDefault="001440CB" w:rsidP="001440CB">
      <w:pPr>
        <w:numPr>
          <w:ilvl w:val="1"/>
          <w:numId w:val="4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/>
          <w:b/>
          <w:color w:val="000000"/>
          <w:spacing w:val="-1"/>
          <w:sz w:val="24"/>
        </w:rPr>
        <w:t xml:space="preserve"> 5 maja 2015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/>
          <w:color w:val="000000"/>
          <w:spacing w:val="-1"/>
          <w:sz w:val="24"/>
        </w:rPr>
        <w:t xml:space="preserve"> jeśli dotyczą zadań krótkoterminowych,  które będą realizowane  w II półroczu 2015 roku.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6    Druk oferty realizacji zadania publicznego można pobrać ze strony internetowej Urzędu   </w:t>
      </w:r>
    </w:p>
    <w:p w:rsidR="001440CB" w:rsidRDefault="001440CB" w:rsidP="001440CB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 w:rsidRPr="00EE4471"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:  </w:t>
      </w:r>
    </w:p>
    <w:p w:rsidR="001440CB" w:rsidRDefault="001440CB" w:rsidP="001440CB">
      <w:pPr>
        <w:numPr>
          <w:ilvl w:val="0"/>
          <w:numId w:val="5"/>
        </w:numPr>
        <w:tabs>
          <w:tab w:val="num" w:pos="1418"/>
          <w:tab w:val="left" w:pos="1843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>Wydziale Spraw Społecznych i Obywatelskich, ul. Hallera 2,                          87-140 Chełmża;</w:t>
      </w:r>
    </w:p>
    <w:p w:rsidR="001440CB" w:rsidRDefault="001440CB" w:rsidP="001440CB">
      <w:pPr>
        <w:pStyle w:val="Tekstpodstawowywcity"/>
        <w:tabs>
          <w:tab w:val="clear" w:pos="360"/>
        </w:tabs>
        <w:ind w:left="0" w:firstLine="0"/>
      </w:pPr>
      <w:r>
        <w:t xml:space="preserve">7  Oferty złożone na innych drukach, niekompletne lub złożone po terminie zostaną </w:t>
      </w:r>
    </w:p>
    <w:p w:rsidR="001440CB" w:rsidRDefault="001440CB" w:rsidP="001440CB">
      <w:pPr>
        <w:pStyle w:val="Tekstpodstawowywcity"/>
        <w:tabs>
          <w:tab w:val="clear" w:pos="360"/>
        </w:tabs>
        <w:ind w:left="0" w:firstLine="0"/>
      </w:pPr>
      <w:r>
        <w:t xml:space="preserve">    odrzucone z przyczyn formalnych.</w:t>
      </w:r>
    </w:p>
    <w:p w:rsidR="001440CB" w:rsidRDefault="001440CB" w:rsidP="001440CB">
      <w:pPr>
        <w:jc w:val="both"/>
        <w:rPr>
          <w:b/>
          <w:sz w:val="24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VI   Termin, tryb i kryteria stosowane przy dokonywaniu wyboru ofert.</w:t>
      </w:r>
    </w:p>
    <w:p w:rsidR="001440CB" w:rsidRDefault="001440CB" w:rsidP="001440CB">
      <w:pPr>
        <w:jc w:val="both"/>
        <w:rPr>
          <w:b/>
          <w:color w:val="000000"/>
          <w:spacing w:val="-6"/>
          <w:sz w:val="24"/>
        </w:rPr>
      </w:pPr>
    </w:p>
    <w:p w:rsidR="001440CB" w:rsidRDefault="001440CB" w:rsidP="001440CB">
      <w:pPr>
        <w:pStyle w:val="Tekstpodstawowy3"/>
      </w:pPr>
      <w:r>
        <w:t>1.   Wybór ofert zostanie dokonany niezwłocznie.</w:t>
      </w:r>
    </w:p>
    <w:p w:rsidR="001440CB" w:rsidRDefault="001440CB" w:rsidP="001440CB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1440CB" w:rsidRDefault="001440CB" w:rsidP="001440CB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1440CB" w:rsidRDefault="001440CB" w:rsidP="001440CB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rFonts w:ascii="Times New Roman PL" w:hAnsi="Times New Roman PL"/>
          <w:color w:val="000000"/>
          <w:spacing w:val="-1"/>
          <w:sz w:val="24"/>
        </w:rPr>
        <w:t>Przy ocenie ofert Komisja  bierze pod uwagę następujące kryteria: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wartość merytoryczną  projektu – celowość oferty, zakres rzeczowy, zasięg, zgodność    z niniejszym ogłoszeniem,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koszt realizacji projektu, w tym rodzaj i celowość planowanych kosztów,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wysokość wnioskowanej dotacji od Gminy, porównanie jej z planowanymi  źródłami dofinansowania projektu,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doświadczenie  oferenta w realizacji zadań o podobnym charakterze i zasięgu </w:t>
      </w:r>
    </w:p>
    <w:p w:rsidR="001440CB" w:rsidRDefault="001440CB" w:rsidP="001440CB">
      <w:pPr>
        <w:ind w:left="108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(w tym dotychczasowe doświadczenia we współpracy oferenta z Gminą),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możliwość realizacji zadania przez oferenta, w tym posiadanie zasobów</w:t>
      </w:r>
    </w:p>
    <w:p w:rsidR="001440CB" w:rsidRDefault="001440CB" w:rsidP="001440CB">
      <w:pPr>
        <w:ind w:left="108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kadrowych i  rzeczowych, 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doświadczenie oferenta w realizacji zadania o podobnym charakterze i zasięgu                      ( w tym doświadczenia z dotychczasowej współpracy z Gminą Miasto Chełmżą ).</w:t>
      </w:r>
    </w:p>
    <w:p w:rsidR="001440CB" w:rsidRDefault="001440CB" w:rsidP="001440CB">
      <w:pPr>
        <w:numPr>
          <w:ilvl w:val="1"/>
          <w:numId w:val="2"/>
        </w:num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zakładane rezultaty realizacji zadania.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Komisja przedstawia własną propozycję wysokości dotacji na realizację poszczególnych projektów. </w:t>
      </w:r>
    </w:p>
    <w:p w:rsidR="001440CB" w:rsidRDefault="001440CB" w:rsidP="001440CB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Ocena Komisji wraz z propozycją wysokości dotacji jest przekazywana Burmistrzowi Miasta Chełmży, który podejmuje ostateczną decyzję. </w:t>
      </w:r>
    </w:p>
    <w:p w:rsidR="001440CB" w:rsidRDefault="001440CB" w:rsidP="001440CB">
      <w:pPr>
        <w:pStyle w:val="Tekstpodstawowy"/>
      </w:pPr>
    </w:p>
    <w:p w:rsidR="001440CB" w:rsidRDefault="001440CB" w:rsidP="001440CB">
      <w:pPr>
        <w:pStyle w:val="Nagwek2"/>
      </w:pPr>
      <w:r>
        <w:rPr>
          <w:i w:val="0"/>
          <w:color w:val="000000"/>
        </w:rPr>
        <w:t xml:space="preserve">VII. </w:t>
      </w:r>
      <w:r>
        <w:rPr>
          <w:i w:val="0"/>
          <w:color w:val="auto"/>
        </w:rPr>
        <w:t>Postanowienia końcowe</w:t>
      </w:r>
      <w:r>
        <w:rPr>
          <w:color w:val="auto"/>
        </w:rPr>
        <w:t>.</w:t>
      </w:r>
    </w:p>
    <w:p w:rsidR="001440CB" w:rsidRDefault="001440CB" w:rsidP="001440CB">
      <w:pPr>
        <w:jc w:val="both"/>
        <w:rPr>
          <w:b/>
          <w:color w:val="000000"/>
          <w:sz w:val="24"/>
        </w:rPr>
      </w:pPr>
    </w:p>
    <w:p w:rsidR="001440CB" w:rsidRDefault="001440CB" w:rsidP="001440CB">
      <w:pPr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1440CB" w:rsidRDefault="001440CB" w:rsidP="001440CB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1440CB" w:rsidRDefault="001440CB" w:rsidP="001440CB">
      <w:pPr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1440CB" w:rsidRDefault="001440CB" w:rsidP="001440CB">
      <w:pPr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1440CB" w:rsidRDefault="001440CB" w:rsidP="001440CB">
      <w:pPr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1440CB" w:rsidRDefault="001440CB" w:rsidP="001440CB">
      <w:pPr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1440CB" w:rsidRDefault="001440CB" w:rsidP="001440CB">
      <w:pPr>
        <w:tabs>
          <w:tab w:val="left" w:pos="1134"/>
        </w:tabs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1440CB" w:rsidRDefault="001440CB" w:rsidP="001440CB">
      <w:pPr>
        <w:pStyle w:val="Tekstpodstawowywcity"/>
        <w:tabs>
          <w:tab w:val="left" w:pos="1134"/>
        </w:tabs>
        <w:jc w:val="left"/>
      </w:pPr>
      <w:r>
        <w:t xml:space="preserve">    realizowanego zadania pod względem finansowym i  merytorycznym.</w:t>
      </w:r>
    </w:p>
    <w:p w:rsidR="001440CB" w:rsidRDefault="001440CB" w:rsidP="001440CB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1440CB" w:rsidRDefault="001440CB" w:rsidP="001440CB"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 w:rsidRPr="00EE4471"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1440CB" w:rsidRDefault="001440CB" w:rsidP="001440CB">
      <w:pPr>
        <w:rPr>
          <w:sz w:val="24"/>
        </w:rPr>
      </w:pPr>
    </w:p>
    <w:p w:rsidR="001440CB" w:rsidRDefault="001440CB" w:rsidP="001440CB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Burmistrz Miasta Chełmży</w:t>
      </w:r>
    </w:p>
    <w:p w:rsidR="001440CB" w:rsidRDefault="001440CB" w:rsidP="001440CB">
      <w:pPr>
        <w:rPr>
          <w:sz w:val="24"/>
        </w:rPr>
      </w:pPr>
    </w:p>
    <w:p w:rsidR="001440CB" w:rsidRDefault="001440CB" w:rsidP="001440C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Jerzy Czerwiński</w:t>
      </w:r>
    </w:p>
    <w:p w:rsidR="001440CB" w:rsidRDefault="001440CB" w:rsidP="001440CB">
      <w:pPr>
        <w:pStyle w:val="Tekstpodstawowy"/>
        <w:rPr>
          <w:rFonts w:ascii="Times New Roman PL" w:hAnsi="Times New Roman PL"/>
        </w:rPr>
      </w:pPr>
    </w:p>
    <w:p w:rsidR="0084401C" w:rsidRDefault="0084401C"/>
    <w:sectPr w:rsidR="008440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F2724"/>
    <w:multiLevelType w:val="multilevel"/>
    <w:tmpl w:val="D97E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644B8D"/>
    <w:multiLevelType w:val="multilevel"/>
    <w:tmpl w:val="AA86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B"/>
    <w:rsid w:val="001440CB"/>
    <w:rsid w:val="00605B38"/>
    <w:rsid w:val="006222AE"/>
    <w:rsid w:val="0084401C"/>
    <w:rsid w:val="008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0C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440CB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40C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0C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40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40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0CB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0CB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440CB"/>
    <w:pPr>
      <w:jc w:val="both"/>
    </w:pPr>
    <w:rPr>
      <w:rFonts w:ascii="Times New Roman PL" w:hAnsi="Times New Roman P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440CB"/>
    <w:rPr>
      <w:rFonts w:ascii="Times New Roman PL" w:eastAsia="Times New Roman" w:hAnsi="Times New Roman P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7</cp:revision>
  <dcterms:created xsi:type="dcterms:W3CDTF">2014-12-23T12:11:00Z</dcterms:created>
  <dcterms:modified xsi:type="dcterms:W3CDTF">2014-12-24T07:26:00Z</dcterms:modified>
</cp:coreProperties>
</file>