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B93F2D" w14:paraId="10D4BCAA" w14:textId="77777777" w:rsidTr="00D5129A">
        <w:tc>
          <w:tcPr>
            <w:tcW w:w="5001" w:type="dxa"/>
            <w:shd w:val="clear" w:color="auto" w:fill="D9D9D9" w:themeFill="background1" w:themeFillShade="D9"/>
          </w:tcPr>
          <w:p w14:paraId="60B80F35" w14:textId="77777777" w:rsidR="00B93F2D" w:rsidRDefault="00B93F2D" w:rsidP="00D5129A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102C5C11" w14:textId="2C92832D" w:rsidR="00B93F2D" w:rsidRDefault="00B93F2D" w:rsidP="00D5129A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794C7784" w14:textId="28EBC946" w:rsidR="00914C36" w:rsidRPr="00A560F6" w:rsidRDefault="00914C36">
      <w:pPr>
        <w:rPr>
          <w:color w:val="000000" w:themeColor="text1"/>
        </w:rPr>
      </w:pPr>
    </w:p>
    <w:p w14:paraId="018D3448" w14:textId="77777777" w:rsidR="001A6614" w:rsidRPr="001A6614" w:rsidRDefault="001A6614" w:rsidP="001A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A6614">
        <w:rPr>
          <w:rFonts w:ascii="Times New Roman" w:eastAsia="Times New Roman" w:hAnsi="Times New Roman" w:cs="Times New Roman"/>
          <w:b/>
          <w:color w:val="000000"/>
          <w:lang w:eastAsia="pl-PL"/>
        </w:rPr>
        <w:t>ZAKRES PRAC PRZEWIDZIANYCH DO REALIZACJI W RAMACH ZIMOWEGO UTRZYMANIA MIASTA CHEŁMŻY W TRZECH SEZONACH ZIMOWYCH</w:t>
      </w:r>
    </w:p>
    <w:p w14:paraId="211B5306" w14:textId="77777777" w:rsidR="001A6614" w:rsidRPr="001A6614" w:rsidRDefault="001A6614" w:rsidP="001A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A6614">
        <w:rPr>
          <w:rFonts w:ascii="Times New Roman" w:eastAsia="Times New Roman" w:hAnsi="Times New Roman" w:cs="Times New Roman"/>
          <w:b/>
          <w:color w:val="000000"/>
          <w:lang w:eastAsia="pl-PL"/>
        </w:rPr>
        <w:t>TJ.: 2019-2020, 2020-2021 ORAZ 2021-2022.</w:t>
      </w:r>
    </w:p>
    <w:p w14:paraId="304CCEBF" w14:textId="77777777" w:rsidR="001A6614" w:rsidRPr="001A6614" w:rsidRDefault="001A6614" w:rsidP="001A661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pl-PL"/>
        </w:rPr>
      </w:pPr>
    </w:p>
    <w:p w14:paraId="0DA431E5" w14:textId="77777777" w:rsidR="001A6614" w:rsidRPr="001A6614" w:rsidRDefault="001A6614" w:rsidP="001A661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pl-PL"/>
        </w:rPr>
      </w:pPr>
    </w:p>
    <w:p w14:paraId="040D9D26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1. Kategorie zimowego utrzymania mi</w:t>
      </w:r>
      <w:bookmarkStart w:id="0" w:name="_GoBack"/>
      <w:bookmarkEnd w:id="0"/>
      <w:r w:rsidRPr="00527FE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asta Chełmży.</w:t>
      </w:r>
    </w:p>
    <w:p w14:paraId="1952697D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9A59A1C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KATEGORIA 1</w:t>
      </w:r>
    </w:p>
    <w:p w14:paraId="3115D267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Zimowe utrzymania obejmuje następujące ulice:</w:t>
      </w:r>
    </w:p>
    <w:p w14:paraId="2D359608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7BC977DC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Jezdnie wraz z chodnikami:</w:t>
      </w:r>
    </w:p>
    <w:p w14:paraId="7B0833A5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Gen.W.Sikorskiego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poczty do Rynku, Rynek (płyta - trzy ciągi o szerokości 3 m każdy tj. pierwszy od ul. Sikorskiego do ul. Tumskiej, drugiego od ul. Chełmińskiej do ul. Kopernika oraz trzeciego wzdłuż jezdni pomiędzy ul. Sikorskiego 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ul.Chełmińską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), ul. Chełmińska od Rynku do ul. 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A.Mickiewicza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4B2438C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45D5F60D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Jezdnie:</w:t>
      </w:r>
    </w:p>
    <w:p w14:paraId="3C4D204C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Browarna, Wodna, Paderewskiego, Sądowa, Kopernika, Szewska, Strzelecka wraz z prawą połową schodów, Żeglarska wraz z prawą połową schodów, Rynek Garncarski, Rynek Bednarski,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Gen.J.Hallera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Tumska,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Bł.Juty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Dworcowa od Sikorskiego do Polnej wraz z parkingiem,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św.Jana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wraz z parkingiem,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H.Sienkiewicza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ks.P.Skargi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wraz z parkingiem, droga przy targowisku, Głowackiego, Kościuszki do lecznicy.</w:t>
      </w:r>
    </w:p>
    <w:p w14:paraId="75DCD9B3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4989CEB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KATEGORIA 2</w:t>
      </w:r>
    </w:p>
    <w:p w14:paraId="5DC8A4A2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Zimowe utrzymanie obejmuje następujące ulice:</w:t>
      </w:r>
    </w:p>
    <w:p w14:paraId="7560BCB4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1B344E23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Chodniki:</w:t>
      </w:r>
    </w:p>
    <w:p w14:paraId="40A65B39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A.Mickiewicza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strona nieparzysta przy Cmentarzu Żołnierzy Radzieckich, przy byłym cmentarzu ewangelickim i na odcinku od ul. Hallera do nieruchomości Mickiewicza 13 oraz strona nieparzysta od nr 6 do ul. Hallera,</w:t>
      </w:r>
    </w:p>
    <w:p w14:paraId="490670A0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Hallera strona nieparzysta przy byłym cmentarzu ewangelickim i strona parzysta od ul. Mickiewicza do ul. Polnej,</w:t>
      </w:r>
    </w:p>
    <w:p w14:paraId="171B7894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3 Maja - obie strony od ul. Chełmińskiej do granic miasta, </w:t>
      </w:r>
    </w:p>
    <w:p w14:paraId="13ED8010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Parku Wilsona ze wszystkich stron oraz przy fontannie na odcinku od ul. Toruńskiej do ul. Dąbrowskiego ,</w:t>
      </w:r>
    </w:p>
    <w:p w14:paraId="1956A56E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św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Jana strona nieparzysta przy ciągu pieszym,</w:t>
      </w:r>
    </w:p>
    <w:p w14:paraId="2C15289B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Górnej strona parzysta od ul. 3 Maja do końca chodnika,</w:t>
      </w:r>
    </w:p>
    <w:p w14:paraId="42C38C43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Szewskiej przy parkingach,</w:t>
      </w:r>
    </w:p>
    <w:p w14:paraId="62E8CAE4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Gen.W.Sikorskiego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strona nieparzysta od ul. Dąbrowskiego do przejazdu kolejowego i strona parzysta od ul. Sienkiewicza do wjazdu na parking,</w:t>
      </w:r>
    </w:p>
    <w:p w14:paraId="17BC83E4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Toruńskiej strona nieparzysta od wejścia na Bulwar 1000-lecia do przejazdu kolejowego, strona parzysta od ul. Dąbrowskiego do końca chodnika,</w:t>
      </w:r>
    </w:p>
    <w:p w14:paraId="361C8D5B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Chełmińskiej strona nieparzysta przy starym Cmentarzu Parafialnym i Pomniku Walki i Męczeństwa,</w:t>
      </w:r>
    </w:p>
    <w:p w14:paraId="0067B980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Łaziennej tj. przy terenach zielonych wraz ze wszystkimi schodami prowadzącymi do plaży,</w:t>
      </w:r>
    </w:p>
    <w:p w14:paraId="26440405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Dworcowej od posesji nr 2 do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ks.P.Skargi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1A5B0737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ks.P.Skargi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drogi przy targowisku do ul. Dworcowej,</w:t>
      </w:r>
    </w:p>
    <w:p w14:paraId="31309136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Bydgoskiej od ul. Wyszyńskiego do końca chodnika,</w:t>
      </w:r>
    </w:p>
    <w:p w14:paraId="2F3FA25B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Wyszyńskiego od ul. Bydgoskiej do ul. Owocowej,</w:t>
      </w:r>
    </w:p>
    <w:p w14:paraId="37443974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drodze pomiędzy ulicami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św.Jana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ks.P.Skargi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4F5CDA0D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aleje na terenie byłego cmentarza ewangelickiego wraz ze schodami,</w:t>
      </w:r>
    </w:p>
    <w:p w14:paraId="3826066E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aleje przy terenie zielonym u zbiegu ulic A. Mickiewicza i Gen. J. Hallera.</w:t>
      </w:r>
    </w:p>
    <w:p w14:paraId="25D17E68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0EB2A74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Jezdnie:</w:t>
      </w:r>
    </w:p>
    <w:p w14:paraId="08C899B5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Bulwar 1000-lecia, Łazienna, Rybaki,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Frelichowskiego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pozostałe części dróg Kościuszki i Dworcowej, Targowa, Polna, droga wewnętrzna (osiedlowa) pomiędzy ulicami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św.Jana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 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ks.P.Skargi</w:t>
      </w:r>
      <w:proofErr w:type="spellEnd"/>
    </w:p>
    <w:p w14:paraId="12BD6815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wszystkie ścieżki rowerowe tj. przy ul. Toruńskiej, Bulwar 1000-lecia, Gen. J. Hallera, Polnej, Chełmińskie Przedmieście, 3-go Maja</w:t>
      </w:r>
    </w:p>
    <w:p w14:paraId="074EB15E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0F71E6A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KATEGORIA 3</w:t>
      </w:r>
    </w:p>
    <w:p w14:paraId="5356BC59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Zimowe utrzymanie obejmuje następujące ulice:</w:t>
      </w:r>
    </w:p>
    <w:p w14:paraId="41847547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194018F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Jezdnie:</w:t>
      </w:r>
    </w:p>
    <w:p w14:paraId="760C797A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Moniuszki, Słowackiego, Piastowska, droga pomiędzy ul. Wyszyńskiego a Słowackiego, Owocowa, Witosa, Jarzębinowa, Plac Wiejski, Lipowa, Buczek, Kochanowskiego, Konopnickiej, Prusa, Reja, Reymonta, Żeromskiego, Pułaskiego, Kraszewskiego, Groszkowskiego, Wryczy,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Szydzika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Tretkowskiego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, Kowalskiego, Zagrodzkiego, Słoneczna, Spacerowa, Turystyczna, Letniskowa, Wczasowa, Widokowa, Pensjonatowa, Rekreacyjna, Plażowa, Fiołkowa, Hiacyntowa, Tulipanowa, Jagodowa, Brzechwy, Szymborskiej, Fredry, Wagonowa, Kolejowa, Za torami, Ogrodowa, Działkowa, Tęczowa oraz wszystkie ulice na osiedlach domów jednorodzinnych „3 Maja” i „Górna” a ponadto:</w:t>
      </w:r>
    </w:p>
    <w:p w14:paraId="579D35CE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parking przy ul. Gen. W. Sikorskiego 47,</w:t>
      </w:r>
    </w:p>
    <w:p w14:paraId="4525FCAC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parking przy ul. A. Mickiewicza 2,</w:t>
      </w:r>
    </w:p>
    <w:p w14:paraId="5D5B2E58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parking przy skrzyżowaniu ul. Szewskiej 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Bł.Juty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0E0DDA56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parking u zbiegu ulic Bydgoskiej i Wyszyńskiego,</w:t>
      </w:r>
    </w:p>
    <w:p w14:paraId="447DCC17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parking przy ul. Sądowej,</w:t>
      </w:r>
    </w:p>
    <w:p w14:paraId="290B66B3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droga pomiędzy ul. Polną a kładką prowadzącą do ogrodów działkowych,</w:t>
      </w:r>
    </w:p>
    <w:p w14:paraId="356F9A6C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droga dojazdowa do cmentarza komunalnego,</w:t>
      </w:r>
    </w:p>
    <w:p w14:paraId="15840052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droga dojazdowa do kompleksu sportowego Orlik przy ul. 3 Maja,</w:t>
      </w:r>
    </w:p>
    <w:p w14:paraId="040D1086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43FAA24" w14:textId="77777777" w:rsidR="00527FE4" w:rsidRPr="00527FE4" w:rsidRDefault="00527FE4" w:rsidP="00527F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Chodniki:</w:t>
      </w:r>
    </w:p>
    <w:p w14:paraId="196EE92B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 ul.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B.Chrobrego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obie strony,</w:t>
      </w:r>
    </w:p>
    <w:p w14:paraId="4EF3D20A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Traugutta obie strony od Górnej do Chrobrego,</w:t>
      </w:r>
    </w:p>
    <w:p w14:paraId="7ACDA50B" w14:textId="77777777" w:rsidR="00527FE4" w:rsidRPr="00527FE4" w:rsidRDefault="00527FE4" w:rsidP="00527F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przy ul. Broniewskiego obie strony od Górnej do Chrobrego.</w:t>
      </w:r>
    </w:p>
    <w:p w14:paraId="3E4187EA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307EBA7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27FE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2. Szczegółowy zakres prac w ramach zimowego utrzymania ulic, placów i chodników gminy miasto Chełmża.</w:t>
      </w:r>
    </w:p>
    <w:p w14:paraId="11E86918" w14:textId="77777777" w:rsidR="00527FE4" w:rsidRPr="00527FE4" w:rsidRDefault="00527FE4" w:rsidP="0052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C148846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Oczyszczanie jezdni i chodników ze śniegu powinno rozpocząć się najpóźniej po …. minutach od momentu wystąpienia opadów. W przypadku wcześniejszego ustąpienia opadów śniegu (gdy zaistnieje taka potrzeba) jego usunięcie powinno nastąpić bezpośrednio po ich zakończeniu.</w:t>
      </w:r>
    </w:p>
    <w:p w14:paraId="5ABCB501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Oczyszczanie Rynku:</w:t>
      </w:r>
    </w:p>
    <w:p w14:paraId="1478BD75" w14:textId="77777777" w:rsidR="00527FE4" w:rsidRPr="00527FE4" w:rsidRDefault="00527FE4" w:rsidP="0052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trzy ciągi o szerokości 3 metrów każdy tj. pierwszy od ul. Sikorskiego do ul. Tumskiej, drugiego od ul. Chełmińskiej do ul. Kopernika oraz trzeciego wzdłuż jezdni pomiędzy ul. Sikorskiego i ul. Chełmińską,</w:t>
      </w:r>
    </w:p>
    <w:p w14:paraId="77090007" w14:textId="77777777" w:rsidR="00527FE4" w:rsidRPr="00527FE4" w:rsidRDefault="00527FE4" w:rsidP="0052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- wszystkie jezdnie i chodniki wokół płyty Rynku,</w:t>
      </w:r>
    </w:p>
    <w:p w14:paraId="2F52F42C" w14:textId="77777777" w:rsidR="00527FE4" w:rsidRPr="00527FE4" w:rsidRDefault="00527FE4" w:rsidP="0052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ze śniegu powinno rozpocząć się po ….. minutach od momentu wystąpienia opadów. W przypadku wcześniejszego ustąpienia opadów śniegu (gdy zaistnieje taka potrzeba) jego usunięcie powinno nastąpić bezpośrednio po ich zakończeniu.</w:t>
      </w:r>
    </w:p>
    <w:p w14:paraId="1C6DF78E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Usuwanie gołoledzi, śliskości itp. z ulic, placów, parkingów, chodników itp., powinno rozpocząć się najpóźniej po …… minutach od momentu ich wystąpienia,</w:t>
      </w:r>
    </w:p>
    <w:p w14:paraId="41BEC592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Usuwanie skutków zimy będzie odbywało się w terminach o których mowa powyżej oraz zgodnie z powyższymi kategoriami zimowego utrzymania tj. najpierw kategoria 1 potem 2 i 3.</w:t>
      </w:r>
    </w:p>
    <w:p w14:paraId="4EAE5AB7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Wywożenie śniegu powinno rozpocząć się w ciągu 3 godzin od telefonicznego zgłoszenia przez zamawiającego, a zakończyć powinno się w ciągu 36 godzin od momentu zgłoszenia. Wywóz śniegu będzie odbywał się na odległość do 3 km – miejsce wskaże zamawiający.</w:t>
      </w:r>
    </w:p>
    <w:p w14:paraId="11DAEECF" w14:textId="77777777" w:rsidR="00527FE4" w:rsidRPr="00527FE4" w:rsidRDefault="00527FE4" w:rsidP="00527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Do zwalczania śliskości i </w:t>
      </w:r>
      <w:proofErr w:type="spellStart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>uszarstniania</w:t>
      </w:r>
      <w:proofErr w:type="spellEnd"/>
      <w:r w:rsidRPr="00527F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powinna być używana mieszanka piasku z solą minimum 15%.</w:t>
      </w:r>
    </w:p>
    <w:p w14:paraId="78954D21" w14:textId="77777777" w:rsidR="00A560F6" w:rsidRPr="00A560F6" w:rsidRDefault="00A560F6" w:rsidP="001A6614">
      <w:pPr>
        <w:spacing w:after="0" w:line="240" w:lineRule="auto"/>
        <w:jc w:val="center"/>
        <w:rPr>
          <w:color w:val="000000" w:themeColor="text1"/>
        </w:rPr>
      </w:pPr>
    </w:p>
    <w:sectPr w:rsidR="00A560F6" w:rsidRPr="00A5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CEA"/>
    <w:multiLevelType w:val="hybridMultilevel"/>
    <w:tmpl w:val="2A682E34"/>
    <w:lvl w:ilvl="0" w:tplc="365E2AA0">
      <w:start w:val="1"/>
      <w:numFmt w:val="bullet"/>
      <w:lvlText w:val="-"/>
      <w:lvlJc w:val="left"/>
      <w:pPr>
        <w:tabs>
          <w:tab w:val="num" w:pos="720"/>
        </w:tabs>
        <w:ind w:left="567" w:hanging="283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F0A"/>
    <w:multiLevelType w:val="hybridMultilevel"/>
    <w:tmpl w:val="8D5C75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36"/>
    <w:rsid w:val="001A6614"/>
    <w:rsid w:val="001B070E"/>
    <w:rsid w:val="00527FE4"/>
    <w:rsid w:val="00914C36"/>
    <w:rsid w:val="009E61ED"/>
    <w:rsid w:val="00A560F6"/>
    <w:rsid w:val="00B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565B"/>
  <w15:chartTrackingRefBased/>
  <w15:docId w15:val="{FE81E169-94A0-48BB-A38A-A549323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7</cp:revision>
  <dcterms:created xsi:type="dcterms:W3CDTF">2019-10-04T12:45:00Z</dcterms:created>
  <dcterms:modified xsi:type="dcterms:W3CDTF">2019-10-09T12:04:00Z</dcterms:modified>
</cp:coreProperties>
</file>