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jc w:val="center"/>
        <w:tblLook w:val="04A0" w:firstRow="1" w:lastRow="0" w:firstColumn="1" w:lastColumn="0" w:noHBand="0" w:noVBand="1"/>
      </w:tblPr>
      <w:tblGrid>
        <w:gridCol w:w="4750"/>
        <w:gridCol w:w="4646"/>
      </w:tblGrid>
      <w:tr w:rsidR="00AE3E3B" w14:paraId="1DBCE5A2" w14:textId="77777777" w:rsidTr="00AB63A8">
        <w:trPr>
          <w:jc w:val="center"/>
        </w:trPr>
        <w:tc>
          <w:tcPr>
            <w:tcW w:w="5001" w:type="dxa"/>
            <w:shd w:val="clear" w:color="auto" w:fill="D9D9D9"/>
          </w:tcPr>
          <w:p w14:paraId="293D043D" w14:textId="77777777" w:rsidR="00AE3E3B" w:rsidRDefault="00AE3E3B" w:rsidP="00AB63A8">
            <w:pPr>
              <w:spacing w:before="93" w:after="6"/>
              <w:ind w:right="90"/>
              <w:jc w:val="center"/>
              <w:rPr>
                <w:rFonts w:ascii="Times New Roman" w:hAnsi="Times New Roman"/>
                <w:b/>
                <w:bCs/>
                <w:sz w:val="24"/>
                <w:szCs w:val="24"/>
              </w:rPr>
            </w:pPr>
            <w:r w:rsidRPr="00BB2DF5">
              <w:rPr>
                <w:rFonts w:ascii="Times New Roman" w:hAnsi="Times New Roman"/>
                <w:b/>
                <w:bCs/>
                <w:sz w:val="24"/>
                <w:szCs w:val="24"/>
              </w:rPr>
              <w:t>Oznaczenie sprawy: GKM.271.1</w:t>
            </w:r>
            <w:r>
              <w:rPr>
                <w:rFonts w:ascii="Times New Roman" w:hAnsi="Times New Roman"/>
                <w:b/>
                <w:bCs/>
                <w:sz w:val="24"/>
                <w:szCs w:val="24"/>
              </w:rPr>
              <w:t>.15.2019</w:t>
            </w:r>
          </w:p>
        </w:tc>
        <w:tc>
          <w:tcPr>
            <w:tcW w:w="4979" w:type="dxa"/>
            <w:shd w:val="clear" w:color="auto" w:fill="D9D9D9"/>
          </w:tcPr>
          <w:p w14:paraId="24D86C3B" w14:textId="77777777" w:rsidR="00AE3E3B" w:rsidRDefault="00AE3E3B" w:rsidP="00AB63A8">
            <w:pPr>
              <w:widowControl w:val="0"/>
              <w:autoSpaceDE w:val="0"/>
              <w:autoSpaceDN w:val="0"/>
              <w:spacing w:before="70"/>
              <w:ind w:left="216"/>
              <w:jc w:val="center"/>
              <w:rPr>
                <w:rFonts w:ascii="Times New Roman" w:hAnsi="Times New Roman"/>
                <w:b/>
                <w:bCs/>
                <w:sz w:val="24"/>
                <w:szCs w:val="24"/>
                <w:lang w:eastAsia="pl-PL"/>
              </w:rPr>
            </w:pPr>
            <w:r w:rsidRPr="00BB2DF5">
              <w:rPr>
                <w:rFonts w:ascii="Times New Roman" w:hAnsi="Times New Roman"/>
                <w:b/>
                <w:bCs/>
                <w:sz w:val="24"/>
                <w:szCs w:val="24"/>
                <w:lang w:eastAsia="pl-PL"/>
              </w:rPr>
              <w:t>Załącznik nr 1</w:t>
            </w:r>
            <w:r>
              <w:rPr>
                <w:rFonts w:ascii="Times New Roman" w:hAnsi="Times New Roman"/>
                <w:b/>
                <w:bCs/>
                <w:sz w:val="24"/>
                <w:szCs w:val="24"/>
                <w:lang w:eastAsia="pl-PL"/>
              </w:rPr>
              <w:t xml:space="preserve">2a </w:t>
            </w:r>
            <w:r w:rsidRPr="00BB2DF5">
              <w:rPr>
                <w:rFonts w:ascii="Times New Roman" w:hAnsi="Times New Roman"/>
                <w:b/>
                <w:bCs/>
                <w:sz w:val="24"/>
                <w:szCs w:val="24"/>
                <w:lang w:eastAsia="pl-PL"/>
              </w:rPr>
              <w:t>do SIWZ</w:t>
            </w:r>
          </w:p>
        </w:tc>
      </w:tr>
    </w:tbl>
    <w:p w14:paraId="72C2354A" w14:textId="77777777" w:rsidR="00AE3E3B" w:rsidRPr="00380F49" w:rsidRDefault="00AE3E3B" w:rsidP="00AE3E3B">
      <w:pPr>
        <w:spacing w:after="0" w:line="240" w:lineRule="auto"/>
        <w:jc w:val="right"/>
        <w:rPr>
          <w:rFonts w:ascii="Times New Roman" w:eastAsia="Times New Roman" w:hAnsi="Times New Roman" w:cs="Times New Roman"/>
          <w:b/>
          <w:lang w:eastAsia="pl-PL"/>
        </w:rPr>
      </w:pPr>
    </w:p>
    <w:p w14:paraId="1F8355FD" w14:textId="77777777" w:rsidR="00AE3E3B" w:rsidRDefault="00AE3E3B" w:rsidP="00AE3E3B">
      <w:pPr>
        <w:widowControl w:val="0"/>
        <w:autoSpaceDE w:val="0"/>
        <w:autoSpaceDN w:val="0"/>
        <w:spacing w:after="0" w:line="25" w:lineRule="atLeast"/>
        <w:ind w:left="216" w:right="708"/>
        <w:jc w:val="center"/>
        <w:rPr>
          <w:rFonts w:ascii="Times New Roman" w:eastAsia="Calibri" w:hAnsi="Times New Roman" w:cs="Times New Roman"/>
          <w:b/>
          <w:bCs/>
          <w:sz w:val="30"/>
          <w:szCs w:val="30"/>
          <w:lang w:eastAsia="pl-PL"/>
        </w:rPr>
      </w:pPr>
    </w:p>
    <w:p w14:paraId="0C86995D" w14:textId="77777777" w:rsidR="00AE3E3B" w:rsidRPr="00380F49" w:rsidRDefault="00AE3E3B" w:rsidP="00AE3E3B">
      <w:pPr>
        <w:widowControl w:val="0"/>
        <w:autoSpaceDE w:val="0"/>
        <w:autoSpaceDN w:val="0"/>
        <w:spacing w:after="0" w:line="25" w:lineRule="atLeast"/>
        <w:ind w:left="216" w:right="708"/>
        <w:jc w:val="center"/>
        <w:rPr>
          <w:rFonts w:ascii="Times New Roman" w:eastAsia="Calibri" w:hAnsi="Times New Roman" w:cs="Times New Roman"/>
          <w:b/>
          <w:bCs/>
          <w:sz w:val="30"/>
          <w:szCs w:val="30"/>
          <w:lang w:eastAsia="pl-PL"/>
        </w:rPr>
      </w:pPr>
      <w:r w:rsidRPr="00380F49">
        <w:rPr>
          <w:rFonts w:ascii="Times New Roman" w:eastAsia="Calibri" w:hAnsi="Times New Roman" w:cs="Times New Roman"/>
          <w:b/>
          <w:bCs/>
          <w:sz w:val="30"/>
          <w:szCs w:val="30"/>
          <w:lang w:eastAsia="pl-PL"/>
        </w:rPr>
        <w:t>Umowa Nr …/U/2019</w:t>
      </w:r>
    </w:p>
    <w:p w14:paraId="22B63F15" w14:textId="77777777" w:rsidR="00AE3E3B" w:rsidRPr="00380F49" w:rsidRDefault="00AE3E3B" w:rsidP="00AE3E3B">
      <w:pPr>
        <w:widowControl w:val="0"/>
        <w:autoSpaceDE w:val="0"/>
        <w:autoSpaceDN w:val="0"/>
        <w:spacing w:after="0" w:line="25" w:lineRule="atLeast"/>
        <w:ind w:left="216" w:right="708"/>
        <w:jc w:val="center"/>
        <w:rPr>
          <w:rFonts w:ascii="Times New Roman" w:eastAsia="Calibri" w:hAnsi="Times New Roman" w:cs="Times New Roman"/>
          <w:b/>
          <w:bCs/>
          <w:sz w:val="30"/>
          <w:szCs w:val="30"/>
          <w:lang w:eastAsia="pl-PL"/>
        </w:rPr>
      </w:pPr>
      <w:r w:rsidRPr="00380F49">
        <w:rPr>
          <w:rFonts w:ascii="Times New Roman" w:eastAsia="Calibri" w:hAnsi="Times New Roman" w:cs="Times New Roman"/>
          <w:b/>
          <w:bCs/>
          <w:sz w:val="30"/>
          <w:szCs w:val="30"/>
          <w:lang w:eastAsia="pl-PL"/>
        </w:rPr>
        <w:t xml:space="preserve">- </w:t>
      </w:r>
      <w:r w:rsidRPr="004F4B34">
        <w:rPr>
          <w:rFonts w:ascii="Times New Roman" w:eastAsia="Calibri" w:hAnsi="Times New Roman" w:cs="Times New Roman"/>
          <w:b/>
          <w:bCs/>
          <w:sz w:val="30"/>
          <w:szCs w:val="30"/>
          <w:u w:val="single"/>
          <w:lang w:eastAsia="pl-PL"/>
        </w:rPr>
        <w:t>PROJEKT</w:t>
      </w:r>
      <w:r w:rsidRPr="00380F49">
        <w:rPr>
          <w:rFonts w:ascii="Times New Roman" w:eastAsia="Calibri" w:hAnsi="Times New Roman" w:cs="Times New Roman"/>
          <w:b/>
          <w:bCs/>
          <w:sz w:val="30"/>
          <w:szCs w:val="30"/>
          <w:lang w:eastAsia="pl-PL"/>
        </w:rPr>
        <w:t xml:space="preserve"> -</w:t>
      </w:r>
    </w:p>
    <w:p w14:paraId="449EC83E" w14:textId="77777777" w:rsidR="00AE3E3B" w:rsidRPr="00380F49" w:rsidRDefault="00AE3E3B" w:rsidP="00AE3E3B">
      <w:pPr>
        <w:widowControl w:val="0"/>
        <w:autoSpaceDE w:val="0"/>
        <w:autoSpaceDN w:val="0"/>
        <w:spacing w:before="63" w:after="0" w:line="25" w:lineRule="atLeast"/>
        <w:ind w:left="216" w:right="708" w:firstLine="566"/>
        <w:jc w:val="both"/>
        <w:rPr>
          <w:rFonts w:ascii="Times New Roman" w:eastAsia="Calibri" w:hAnsi="Times New Roman" w:cs="Times New Roman"/>
          <w:sz w:val="24"/>
          <w:szCs w:val="24"/>
          <w:lang w:eastAsia="pl-PL"/>
        </w:rPr>
      </w:pPr>
    </w:p>
    <w:p w14:paraId="1A74D488" w14:textId="77777777" w:rsidR="00AE3E3B" w:rsidRPr="00380F49" w:rsidRDefault="00AE3E3B" w:rsidP="00AE3E3B">
      <w:pPr>
        <w:spacing w:line="360" w:lineRule="auto"/>
        <w:ind w:right="708"/>
        <w:jc w:val="center"/>
        <w:rPr>
          <w:rFonts w:ascii="Times New Roman" w:eastAsia="Calibri" w:hAnsi="Times New Roman" w:cs="Times New Roman"/>
          <w:sz w:val="24"/>
          <w:szCs w:val="24"/>
          <w:lang w:eastAsia="pl-PL"/>
        </w:rPr>
      </w:pPr>
      <w:r w:rsidRPr="00380F49">
        <w:rPr>
          <w:rFonts w:ascii="Times New Roman" w:eastAsia="Calibri" w:hAnsi="Times New Roman" w:cs="Times New Roman"/>
          <w:sz w:val="24"/>
          <w:szCs w:val="24"/>
          <w:lang w:eastAsia="pl-PL"/>
        </w:rPr>
        <w:t xml:space="preserve">Zawarta w dniu </w:t>
      </w:r>
      <w:r w:rsidRPr="00380F49">
        <w:rPr>
          <w:rFonts w:ascii="Times New Roman" w:eastAsia="Calibri" w:hAnsi="Times New Roman" w:cs="Times New Roman"/>
          <w:b/>
          <w:sz w:val="24"/>
          <w:szCs w:val="24"/>
          <w:lang w:eastAsia="pl-PL"/>
        </w:rPr>
        <w:t>……</w:t>
      </w:r>
      <w:proofErr w:type="gramStart"/>
      <w:r w:rsidRPr="00380F49">
        <w:rPr>
          <w:rFonts w:ascii="Times New Roman" w:eastAsia="Calibri" w:hAnsi="Times New Roman" w:cs="Times New Roman"/>
          <w:b/>
          <w:sz w:val="24"/>
          <w:szCs w:val="24"/>
          <w:lang w:eastAsia="pl-PL"/>
        </w:rPr>
        <w:t>…….</w:t>
      </w:r>
      <w:proofErr w:type="gramEnd"/>
      <w:r w:rsidRPr="00380F49">
        <w:rPr>
          <w:rFonts w:ascii="Times New Roman" w:eastAsia="Calibri" w:hAnsi="Times New Roman" w:cs="Times New Roman"/>
          <w:b/>
          <w:sz w:val="24"/>
          <w:szCs w:val="24"/>
          <w:lang w:eastAsia="pl-PL"/>
        </w:rPr>
        <w:t>………</w:t>
      </w:r>
      <w:r w:rsidRPr="00380F49">
        <w:rPr>
          <w:rFonts w:ascii="Times New Roman" w:eastAsia="Calibri" w:hAnsi="Times New Roman" w:cs="Times New Roman"/>
          <w:sz w:val="24"/>
          <w:szCs w:val="24"/>
          <w:lang w:eastAsia="pl-PL"/>
        </w:rPr>
        <w:t xml:space="preserve"> w Chełmży pomiędzy:</w:t>
      </w:r>
    </w:p>
    <w:p w14:paraId="0F0A2F5D" w14:textId="77777777" w:rsidR="00AE3E3B" w:rsidRPr="00380F49" w:rsidRDefault="00AE3E3B" w:rsidP="00AE3E3B">
      <w:pPr>
        <w:spacing w:line="240" w:lineRule="auto"/>
        <w:ind w:right="708"/>
        <w:jc w:val="center"/>
        <w:rPr>
          <w:rFonts w:ascii="Times New Roman" w:eastAsia="Calibri" w:hAnsi="Times New Roman" w:cs="Times New Roman"/>
          <w:sz w:val="28"/>
          <w:szCs w:val="28"/>
          <w:lang w:eastAsia="pl-PL"/>
        </w:rPr>
      </w:pPr>
      <w:r w:rsidRPr="00380F49">
        <w:rPr>
          <w:rFonts w:ascii="Times New Roman" w:eastAsia="Calibri" w:hAnsi="Times New Roman" w:cs="Times New Roman"/>
          <w:sz w:val="28"/>
          <w:szCs w:val="28"/>
          <w:lang w:eastAsia="pl-PL"/>
        </w:rPr>
        <w:t>Gminą Miasta Chełmża</w:t>
      </w:r>
    </w:p>
    <w:p w14:paraId="14C7C0FB" w14:textId="77777777" w:rsidR="00AE3E3B" w:rsidRPr="00380F49" w:rsidRDefault="00AE3E3B" w:rsidP="00AE3E3B">
      <w:pPr>
        <w:spacing w:line="240" w:lineRule="auto"/>
        <w:ind w:right="708"/>
        <w:jc w:val="center"/>
        <w:rPr>
          <w:rFonts w:ascii="Times New Roman" w:eastAsia="Calibri" w:hAnsi="Times New Roman" w:cs="Times New Roman"/>
          <w:sz w:val="24"/>
          <w:szCs w:val="24"/>
          <w:lang w:eastAsia="pl-PL"/>
        </w:rPr>
      </w:pPr>
      <w:r w:rsidRPr="00380F49">
        <w:rPr>
          <w:rFonts w:ascii="Times New Roman" w:eastAsia="Calibri" w:hAnsi="Times New Roman" w:cs="Times New Roman"/>
          <w:sz w:val="24"/>
          <w:szCs w:val="24"/>
          <w:lang w:eastAsia="pl-PL"/>
        </w:rPr>
        <w:t xml:space="preserve">REGON 871118690, NIP </w:t>
      </w:r>
      <w:bookmarkStart w:id="0" w:name="_Hlk21327155"/>
      <w:r w:rsidRPr="00380F49">
        <w:rPr>
          <w:rFonts w:ascii="Times New Roman" w:eastAsia="Calibri" w:hAnsi="Times New Roman" w:cs="Times New Roman"/>
          <w:sz w:val="24"/>
          <w:szCs w:val="24"/>
          <w:lang w:eastAsia="pl-PL"/>
        </w:rPr>
        <w:t>879-25-82-481</w:t>
      </w:r>
      <w:bookmarkEnd w:id="0"/>
      <w:r w:rsidRPr="00380F49">
        <w:rPr>
          <w:rFonts w:ascii="Times New Roman" w:eastAsia="Calibri" w:hAnsi="Times New Roman" w:cs="Times New Roman"/>
          <w:sz w:val="24"/>
          <w:szCs w:val="24"/>
          <w:lang w:eastAsia="pl-PL"/>
        </w:rPr>
        <w:t>,</w:t>
      </w:r>
    </w:p>
    <w:p w14:paraId="4E430784" w14:textId="77777777" w:rsidR="00AE3E3B" w:rsidRPr="00380F49" w:rsidRDefault="00AE3E3B" w:rsidP="00AE3E3B">
      <w:pPr>
        <w:spacing w:line="240" w:lineRule="auto"/>
        <w:ind w:right="708"/>
        <w:jc w:val="center"/>
        <w:rPr>
          <w:rFonts w:ascii="Times New Roman" w:eastAsia="Calibri" w:hAnsi="Times New Roman" w:cs="Times New Roman"/>
          <w:b/>
          <w:bCs/>
          <w:sz w:val="24"/>
          <w:szCs w:val="24"/>
          <w:lang w:eastAsia="pl-PL"/>
        </w:rPr>
      </w:pPr>
      <w:r w:rsidRPr="00380F49">
        <w:rPr>
          <w:rFonts w:ascii="Times New Roman" w:eastAsia="Calibri" w:hAnsi="Times New Roman" w:cs="Times New Roman"/>
          <w:b/>
          <w:bCs/>
          <w:sz w:val="24"/>
          <w:szCs w:val="24"/>
          <w:lang w:eastAsia="pl-PL"/>
        </w:rPr>
        <w:t>Reprezentowanym/ą przez:</w:t>
      </w:r>
    </w:p>
    <w:p w14:paraId="7C8444D7" w14:textId="77777777" w:rsidR="00AE3E3B" w:rsidRPr="00380F49" w:rsidRDefault="00AE3E3B" w:rsidP="00AE3E3B">
      <w:pPr>
        <w:spacing w:line="240" w:lineRule="auto"/>
        <w:ind w:right="708"/>
        <w:jc w:val="center"/>
        <w:rPr>
          <w:rFonts w:ascii="Times New Roman" w:eastAsia="Calibri" w:hAnsi="Times New Roman" w:cs="Times New Roman"/>
          <w:sz w:val="24"/>
          <w:szCs w:val="24"/>
          <w:lang w:eastAsia="pl-PL"/>
        </w:rPr>
      </w:pPr>
      <w:r w:rsidRPr="00380F49">
        <w:rPr>
          <w:rFonts w:ascii="Times New Roman" w:eastAsia="Calibri" w:hAnsi="Times New Roman" w:cs="Times New Roman"/>
          <w:sz w:val="24"/>
          <w:szCs w:val="24"/>
          <w:lang w:eastAsia="pl-PL"/>
        </w:rPr>
        <w:t>Jerzego Czerwińskiego – Burmistrza Miasta,</w:t>
      </w:r>
    </w:p>
    <w:p w14:paraId="7951EFE7" w14:textId="77777777" w:rsidR="00AE3E3B" w:rsidRPr="00380F49" w:rsidRDefault="00AE3E3B" w:rsidP="00AE3E3B">
      <w:pPr>
        <w:spacing w:line="240" w:lineRule="auto"/>
        <w:ind w:right="708"/>
        <w:jc w:val="center"/>
        <w:rPr>
          <w:rFonts w:ascii="Times New Roman" w:eastAsia="Calibri" w:hAnsi="Times New Roman" w:cs="Times New Roman"/>
          <w:sz w:val="24"/>
          <w:szCs w:val="24"/>
          <w:lang w:eastAsia="pl-PL"/>
        </w:rPr>
      </w:pPr>
      <w:r w:rsidRPr="00380F49">
        <w:rPr>
          <w:rFonts w:ascii="Times New Roman" w:eastAsia="Calibri" w:hAnsi="Times New Roman" w:cs="Times New Roman"/>
          <w:sz w:val="24"/>
          <w:szCs w:val="24"/>
          <w:lang w:eastAsia="pl-PL"/>
        </w:rPr>
        <w:t>przy kontrasygnacie</w:t>
      </w:r>
    </w:p>
    <w:p w14:paraId="576D5E3D" w14:textId="77777777" w:rsidR="00AE3E3B" w:rsidRPr="00380F49" w:rsidRDefault="00AE3E3B" w:rsidP="00AE3E3B">
      <w:pPr>
        <w:spacing w:line="240" w:lineRule="auto"/>
        <w:ind w:right="708"/>
        <w:jc w:val="center"/>
        <w:rPr>
          <w:rFonts w:ascii="Times New Roman" w:eastAsia="Calibri" w:hAnsi="Times New Roman" w:cs="Times New Roman"/>
          <w:sz w:val="24"/>
          <w:szCs w:val="24"/>
          <w:lang w:eastAsia="pl-PL"/>
        </w:rPr>
      </w:pPr>
      <w:r w:rsidRPr="00380F49">
        <w:rPr>
          <w:rFonts w:ascii="Times New Roman" w:eastAsia="Calibri" w:hAnsi="Times New Roman" w:cs="Times New Roman"/>
          <w:sz w:val="24"/>
          <w:szCs w:val="24"/>
          <w:lang w:eastAsia="pl-PL"/>
        </w:rPr>
        <w:t>Krystyny Lulka - Skarbnika,</w:t>
      </w:r>
    </w:p>
    <w:p w14:paraId="19C5249A" w14:textId="77777777" w:rsidR="00AE3E3B" w:rsidRDefault="00AE3E3B" w:rsidP="00AE3E3B">
      <w:pPr>
        <w:spacing w:line="240" w:lineRule="auto"/>
        <w:ind w:right="708"/>
        <w:jc w:val="center"/>
        <w:rPr>
          <w:rFonts w:ascii="Times New Roman" w:eastAsia="Calibri" w:hAnsi="Times New Roman" w:cs="Times New Roman"/>
          <w:sz w:val="24"/>
          <w:szCs w:val="24"/>
        </w:rPr>
      </w:pPr>
      <w:r w:rsidRPr="00380F49">
        <w:rPr>
          <w:rFonts w:ascii="Times New Roman" w:eastAsia="Calibri" w:hAnsi="Times New Roman" w:cs="Times New Roman"/>
          <w:sz w:val="24"/>
          <w:szCs w:val="24"/>
          <w:lang w:eastAsia="pl-PL"/>
        </w:rPr>
        <w:t xml:space="preserve">Zwanym/ą dalej </w:t>
      </w:r>
      <w:r w:rsidRPr="00380F49">
        <w:rPr>
          <w:rFonts w:ascii="Times New Roman" w:eastAsia="Calibri" w:hAnsi="Times New Roman" w:cs="Times New Roman"/>
          <w:b/>
          <w:bCs/>
          <w:sz w:val="24"/>
          <w:szCs w:val="24"/>
          <w:lang w:eastAsia="pl-PL"/>
        </w:rPr>
        <w:t>Zamawiającym,</w:t>
      </w:r>
      <w:r w:rsidRPr="00380F49">
        <w:rPr>
          <w:rFonts w:ascii="Times New Roman" w:eastAsia="Calibri" w:hAnsi="Times New Roman" w:cs="Times New Roman"/>
          <w:sz w:val="24"/>
          <w:szCs w:val="24"/>
        </w:rPr>
        <w:t xml:space="preserve"> a:</w:t>
      </w:r>
    </w:p>
    <w:p w14:paraId="3B19E4A3" w14:textId="77777777" w:rsidR="00AE3E3B" w:rsidRPr="00380F49" w:rsidRDefault="00AE3E3B" w:rsidP="00AE3E3B">
      <w:pPr>
        <w:spacing w:line="240" w:lineRule="auto"/>
        <w:ind w:right="708"/>
        <w:jc w:val="center"/>
        <w:rPr>
          <w:rFonts w:ascii="Times New Roman" w:eastAsia="Calibri" w:hAnsi="Times New Roman" w:cs="Times New Roman"/>
          <w:sz w:val="24"/>
          <w:szCs w:val="24"/>
        </w:rPr>
      </w:pPr>
    </w:p>
    <w:p w14:paraId="6B651FFF"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r w:rsidRPr="00380F49">
        <w:rPr>
          <w:rFonts w:ascii="Times New Roman" w:eastAsia="Calibri" w:hAnsi="Times New Roman" w:cs="Times New Roman"/>
          <w:color w:val="000000"/>
          <w:kern w:val="1"/>
          <w:sz w:val="23"/>
          <w:szCs w:val="23"/>
          <w:lang w:eastAsia="zh-CN"/>
        </w:rPr>
        <w:t xml:space="preserve">* </w:t>
      </w:r>
      <w:r w:rsidRPr="00380F49">
        <w:rPr>
          <w:rFonts w:ascii="Times New Roman" w:eastAsia="Calibri" w:hAnsi="Times New Roman" w:cs="Times New Roman"/>
          <w:b/>
          <w:bCs/>
          <w:color w:val="000000"/>
          <w:kern w:val="1"/>
          <w:sz w:val="23"/>
          <w:szCs w:val="23"/>
          <w:lang w:eastAsia="zh-CN"/>
        </w:rPr>
        <w:t>Wykonawcą (w przypadku spółki prawa handlowego)</w:t>
      </w:r>
      <w:r w:rsidRPr="00380F49">
        <w:rPr>
          <w:rFonts w:ascii="Times New Roman" w:eastAsia="Calibri" w:hAnsi="Times New Roman" w:cs="Times New Roman"/>
          <w:color w:val="000000"/>
          <w:kern w:val="1"/>
          <w:sz w:val="23"/>
          <w:szCs w:val="23"/>
          <w:lang w:eastAsia="zh-CN"/>
        </w:rPr>
        <w:t>:</w:t>
      </w:r>
    </w:p>
    <w:p w14:paraId="21897139"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r w:rsidRPr="00380F49">
        <w:rPr>
          <w:rFonts w:ascii="Times New Roman" w:eastAsia="Calibri" w:hAnsi="Times New Roman" w:cs="Times New Roman"/>
          <w:color w:val="000000"/>
          <w:kern w:val="1"/>
          <w:sz w:val="23"/>
          <w:szCs w:val="23"/>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30C96DA7"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p>
    <w:p w14:paraId="3A806042"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r w:rsidRPr="00380F49">
        <w:rPr>
          <w:rFonts w:ascii="Times New Roman" w:eastAsia="Calibri" w:hAnsi="Times New Roman" w:cs="Times New Roman"/>
          <w:color w:val="000000"/>
          <w:kern w:val="1"/>
          <w:sz w:val="23"/>
          <w:szCs w:val="23"/>
          <w:lang w:eastAsia="zh-CN"/>
        </w:rPr>
        <w:t xml:space="preserve">* </w:t>
      </w:r>
      <w:r w:rsidRPr="00380F49">
        <w:rPr>
          <w:rFonts w:ascii="Times New Roman" w:eastAsia="Calibri" w:hAnsi="Times New Roman" w:cs="Times New Roman"/>
          <w:b/>
          <w:bCs/>
          <w:color w:val="000000"/>
          <w:kern w:val="1"/>
          <w:sz w:val="23"/>
          <w:szCs w:val="23"/>
          <w:lang w:eastAsia="zh-CN"/>
        </w:rPr>
        <w:t>Wykonawcą (w przypadku osoby fizycznej prowadzącej działalność gospodarczą)</w:t>
      </w:r>
      <w:r w:rsidRPr="00380F49">
        <w:rPr>
          <w:rFonts w:ascii="Times New Roman" w:eastAsia="Calibri" w:hAnsi="Times New Roman" w:cs="Times New Roman"/>
          <w:color w:val="000000"/>
          <w:kern w:val="1"/>
          <w:sz w:val="23"/>
          <w:szCs w:val="23"/>
          <w:lang w:eastAsia="zh-CN"/>
        </w:rPr>
        <w:t>:</w:t>
      </w:r>
    </w:p>
    <w:p w14:paraId="69F98D7B"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r w:rsidRPr="00380F49">
        <w:rPr>
          <w:rFonts w:ascii="Times New Roman" w:eastAsia="Calibri" w:hAnsi="Times New Roman" w:cs="Times New Roman"/>
          <w:color w:val="000000"/>
          <w:kern w:val="1"/>
          <w:sz w:val="23"/>
          <w:szCs w:val="23"/>
          <w:lang w:eastAsia="zh-CN"/>
        </w:rPr>
        <w:t xml:space="preserve">Panem/Panią........................., zamieszkałym/ą w..............………. (kod pocztowy), przy ulicy.........................., prowadzącym/ą działalność gospodarczą pod firmą......................................., adres wykonywania działalności </w:t>
      </w:r>
      <w:proofErr w:type="gramStart"/>
      <w:r w:rsidRPr="00380F49">
        <w:rPr>
          <w:rFonts w:ascii="Times New Roman" w:eastAsia="Calibri" w:hAnsi="Times New Roman" w:cs="Times New Roman"/>
          <w:color w:val="000000"/>
          <w:kern w:val="1"/>
          <w:sz w:val="23"/>
          <w:szCs w:val="23"/>
          <w:lang w:eastAsia="zh-CN"/>
        </w:rPr>
        <w:t>gospodarczej:…</w:t>
      </w:r>
      <w:proofErr w:type="gramEnd"/>
      <w:r w:rsidRPr="00380F49">
        <w:rPr>
          <w:rFonts w:ascii="Times New Roman" w:eastAsia="Calibri" w:hAnsi="Times New Roman" w:cs="Times New Roman"/>
          <w:color w:val="000000"/>
          <w:kern w:val="1"/>
          <w:sz w:val="23"/>
          <w:szCs w:val="23"/>
          <w:lang w:eastAsia="zh-CN"/>
        </w:rPr>
        <w:t xml:space="preserve">………………………….., na podstawie wpisu do Centralnej Ewidencji i Informacji </w:t>
      </w:r>
      <w:r>
        <w:rPr>
          <w:rFonts w:ascii="Times New Roman" w:eastAsia="Calibri" w:hAnsi="Times New Roman" w:cs="Times New Roman"/>
          <w:color w:val="000000"/>
          <w:kern w:val="1"/>
          <w:sz w:val="23"/>
          <w:szCs w:val="23"/>
          <w:lang w:eastAsia="zh-CN"/>
        </w:rPr>
        <w:t>o Działalności Gospodarczej RP,</w:t>
      </w:r>
      <w:r w:rsidRPr="00380F49">
        <w:rPr>
          <w:rFonts w:ascii="Times New Roman" w:eastAsia="Calibri" w:hAnsi="Times New Roman" w:cs="Times New Roman"/>
          <w:color w:val="000000"/>
          <w:kern w:val="1"/>
          <w:sz w:val="23"/>
          <w:szCs w:val="23"/>
          <w:lang w:eastAsia="zh-CN"/>
        </w:rPr>
        <w:t>NIP:..........................., REGON: ………………….., reprezentowanym/ą przez................................................., zwanym/ą dalej „Wykonawcą”, o treści następującej:</w:t>
      </w:r>
    </w:p>
    <w:p w14:paraId="25B588CB"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p>
    <w:p w14:paraId="404D96CF"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r w:rsidRPr="00380F49">
        <w:rPr>
          <w:rFonts w:ascii="Times New Roman" w:eastAsia="Calibri" w:hAnsi="Times New Roman" w:cs="Times New Roman"/>
          <w:color w:val="000000"/>
          <w:kern w:val="1"/>
          <w:sz w:val="23"/>
          <w:szCs w:val="23"/>
          <w:lang w:eastAsia="zh-CN"/>
        </w:rPr>
        <w:t xml:space="preserve">* </w:t>
      </w:r>
      <w:r w:rsidRPr="00380F49">
        <w:rPr>
          <w:rFonts w:ascii="Times New Roman" w:eastAsia="Calibri" w:hAnsi="Times New Roman" w:cs="Times New Roman"/>
          <w:b/>
          <w:bCs/>
          <w:color w:val="000000"/>
          <w:kern w:val="1"/>
          <w:sz w:val="23"/>
          <w:szCs w:val="23"/>
          <w:lang w:eastAsia="zh-CN"/>
        </w:rPr>
        <w:t>Wykonawcą (w przypadku spółki cywilnej)</w:t>
      </w:r>
      <w:r w:rsidRPr="00380F49">
        <w:rPr>
          <w:rFonts w:ascii="Times New Roman" w:eastAsia="Calibri" w:hAnsi="Times New Roman" w:cs="Times New Roman"/>
          <w:color w:val="000000"/>
          <w:kern w:val="1"/>
          <w:sz w:val="23"/>
          <w:szCs w:val="23"/>
          <w:lang w:eastAsia="zh-CN"/>
        </w:rPr>
        <w:t>:</w:t>
      </w:r>
    </w:p>
    <w:p w14:paraId="7B9F4C7A"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r w:rsidRPr="00380F49">
        <w:rPr>
          <w:rFonts w:ascii="Times New Roman" w:eastAsia="Calibri" w:hAnsi="Times New Roman" w:cs="Times New Roman"/>
          <w:color w:val="000000"/>
          <w:kern w:val="1"/>
          <w:sz w:val="23"/>
          <w:szCs w:val="23"/>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380F49">
        <w:rPr>
          <w:rFonts w:ascii="Times New Roman" w:eastAsia="Calibri" w:hAnsi="Times New Roman" w:cs="Times New Roman"/>
          <w:color w:val="000000"/>
          <w:kern w:val="1"/>
          <w:sz w:val="23"/>
          <w:szCs w:val="23"/>
          <w:lang w:eastAsia="zh-CN"/>
        </w:rPr>
        <w:t>NIP:...........................</w:t>
      </w:r>
      <w:proofErr w:type="gramEnd"/>
      <w:r w:rsidRPr="00380F49">
        <w:rPr>
          <w:rFonts w:ascii="Times New Roman" w:eastAsia="Calibri" w:hAnsi="Times New Roman" w:cs="Times New Roman"/>
          <w:color w:val="000000"/>
          <w:kern w:val="1"/>
          <w:sz w:val="23"/>
          <w:szCs w:val="23"/>
          <w:lang w:eastAsia="zh-CN"/>
        </w:rPr>
        <w:t>, REGON: …………………..,</w:t>
      </w:r>
    </w:p>
    <w:p w14:paraId="2945D6E3"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r w:rsidRPr="00380F49">
        <w:rPr>
          <w:rFonts w:ascii="Times New Roman" w:eastAsia="Calibri" w:hAnsi="Times New Roman" w:cs="Times New Roman"/>
          <w:color w:val="000000"/>
          <w:kern w:val="1"/>
          <w:sz w:val="23"/>
          <w:szCs w:val="23"/>
          <w:lang w:eastAsia="zh-CN"/>
        </w:rPr>
        <w:t xml:space="preserve">Panem/Panią........................., zamieszkałym/ą w..............………. (kod pocztowy), przy ulicy.........................., prowadzącym/ą działalność gospodarczą pod </w:t>
      </w:r>
      <w:r w:rsidRPr="00380F49">
        <w:rPr>
          <w:rFonts w:ascii="Times New Roman" w:eastAsia="Calibri" w:hAnsi="Times New Roman" w:cs="Times New Roman"/>
          <w:color w:val="000000"/>
          <w:kern w:val="1"/>
          <w:sz w:val="23"/>
          <w:szCs w:val="23"/>
          <w:lang w:eastAsia="zh-CN"/>
        </w:rPr>
        <w:lastRenderedPageBreak/>
        <w:t xml:space="preserve">firmą......................................., na podstawie wpisu do Centralnej Ewidencji i Informacji o Działalności Gospodarczej RP, </w:t>
      </w:r>
      <w:proofErr w:type="gramStart"/>
      <w:r w:rsidRPr="00380F49">
        <w:rPr>
          <w:rFonts w:ascii="Times New Roman" w:eastAsia="Calibri" w:hAnsi="Times New Roman" w:cs="Times New Roman"/>
          <w:color w:val="000000"/>
          <w:kern w:val="1"/>
          <w:sz w:val="23"/>
          <w:szCs w:val="23"/>
          <w:lang w:eastAsia="zh-CN"/>
        </w:rPr>
        <w:t>NIP:...........................</w:t>
      </w:r>
      <w:proofErr w:type="gramEnd"/>
      <w:r w:rsidRPr="00380F49">
        <w:rPr>
          <w:rFonts w:ascii="Times New Roman" w:eastAsia="Calibri" w:hAnsi="Times New Roman" w:cs="Times New Roman"/>
          <w:color w:val="000000"/>
          <w:kern w:val="1"/>
          <w:sz w:val="23"/>
          <w:szCs w:val="23"/>
          <w:lang w:eastAsia="zh-CN"/>
        </w:rPr>
        <w:t xml:space="preserve">, REGON: ………………….., </w:t>
      </w:r>
    </w:p>
    <w:p w14:paraId="775191F6" w14:textId="77777777" w:rsidR="00AE3E3B" w:rsidRPr="00380F49" w:rsidRDefault="00AE3E3B" w:rsidP="00AE3E3B">
      <w:pPr>
        <w:suppressAutoHyphens/>
        <w:spacing w:after="0" w:line="240" w:lineRule="auto"/>
        <w:ind w:left="540" w:right="708"/>
        <w:jc w:val="both"/>
        <w:rPr>
          <w:rFonts w:ascii="Times New Roman" w:eastAsia="Calibri" w:hAnsi="Times New Roman" w:cs="Times New Roman"/>
          <w:color w:val="000000"/>
          <w:kern w:val="1"/>
          <w:sz w:val="23"/>
          <w:szCs w:val="23"/>
          <w:lang w:eastAsia="zh-CN"/>
        </w:rPr>
      </w:pPr>
      <w:r w:rsidRPr="00380F49">
        <w:rPr>
          <w:rFonts w:ascii="Times New Roman" w:eastAsia="Calibri" w:hAnsi="Times New Roman" w:cs="Times New Roman"/>
          <w:color w:val="000000"/>
          <w:kern w:val="1"/>
          <w:sz w:val="23"/>
          <w:szCs w:val="23"/>
          <w:lang w:eastAsia="zh-CN"/>
        </w:rPr>
        <w:t>prowadzącymi wspólnie działalność gospodarczą w formie spółki cywilnej pod nazwą ………………, na podstawie umowy z dnia ………</w:t>
      </w:r>
      <w:proofErr w:type="gramStart"/>
      <w:r w:rsidRPr="00380F49">
        <w:rPr>
          <w:rFonts w:ascii="Times New Roman" w:eastAsia="Calibri" w:hAnsi="Times New Roman" w:cs="Times New Roman"/>
          <w:color w:val="000000"/>
          <w:kern w:val="1"/>
          <w:sz w:val="23"/>
          <w:szCs w:val="23"/>
          <w:lang w:eastAsia="zh-CN"/>
        </w:rPr>
        <w:t>…….</w:t>
      </w:r>
      <w:proofErr w:type="gramEnd"/>
      <w:r w:rsidRPr="00380F49">
        <w:rPr>
          <w:rFonts w:ascii="Times New Roman" w:eastAsia="Calibri" w:hAnsi="Times New Roman" w:cs="Times New Roman"/>
          <w:color w:val="000000"/>
          <w:kern w:val="1"/>
          <w:sz w:val="23"/>
          <w:szCs w:val="23"/>
          <w:lang w:eastAsia="zh-CN"/>
        </w:rPr>
        <w:t>, NIP: ………………., REGON: ……………...., reprezentowanej przez ……………………, zwaną dalej „</w:t>
      </w:r>
      <w:r w:rsidRPr="00380F49">
        <w:rPr>
          <w:rFonts w:ascii="Times New Roman" w:eastAsia="Calibri" w:hAnsi="Times New Roman" w:cs="Times New Roman"/>
          <w:b/>
          <w:bCs/>
          <w:color w:val="000000"/>
          <w:kern w:val="1"/>
          <w:sz w:val="23"/>
          <w:szCs w:val="23"/>
          <w:lang w:eastAsia="zh-CN"/>
        </w:rPr>
        <w:t>Wykonawcą</w:t>
      </w:r>
      <w:r w:rsidRPr="00380F49">
        <w:rPr>
          <w:rFonts w:ascii="Times New Roman" w:eastAsia="Calibri" w:hAnsi="Times New Roman" w:cs="Times New Roman"/>
          <w:color w:val="000000"/>
          <w:kern w:val="1"/>
          <w:sz w:val="23"/>
          <w:szCs w:val="23"/>
          <w:lang w:eastAsia="zh-CN"/>
        </w:rPr>
        <w:t>”, o treści następującej:</w:t>
      </w:r>
    </w:p>
    <w:p w14:paraId="0F597FDC" w14:textId="77777777" w:rsidR="00AE3E3B" w:rsidRDefault="00AE3E3B" w:rsidP="00AE3E3B">
      <w:pPr>
        <w:autoSpaceDE w:val="0"/>
        <w:autoSpaceDN w:val="0"/>
        <w:adjustRightInd w:val="0"/>
        <w:spacing w:after="0" w:line="240" w:lineRule="auto"/>
        <w:rPr>
          <w:rFonts w:ascii="Calibri" w:eastAsia="Times New Roman" w:hAnsi="Calibri" w:cs="Times New Roman"/>
          <w:b/>
          <w:i/>
          <w:color w:val="000000"/>
          <w:sz w:val="28"/>
          <w:szCs w:val="28"/>
        </w:rPr>
      </w:pPr>
    </w:p>
    <w:p w14:paraId="778AC734" w14:textId="77777777" w:rsidR="00AE3E3B" w:rsidRDefault="00AE3E3B" w:rsidP="00AE3E3B">
      <w:pPr>
        <w:spacing w:after="200" w:line="240" w:lineRule="auto"/>
        <w:jc w:val="both"/>
        <w:rPr>
          <w:rFonts w:ascii="Times New Roman" w:eastAsia="Times New Roman" w:hAnsi="Times New Roman" w:cs="Times New Roman"/>
          <w:i/>
          <w:iCs/>
          <w:color w:val="000000"/>
          <w:sz w:val="24"/>
          <w:szCs w:val="24"/>
        </w:rPr>
      </w:pPr>
      <w:r w:rsidRPr="00A022A7">
        <w:rPr>
          <w:rFonts w:ascii="Times New Roman" w:eastAsia="Times New Roman" w:hAnsi="Times New Roman" w:cs="Times New Roman"/>
          <w:i/>
          <w:iCs/>
          <w:color w:val="000000"/>
          <w:sz w:val="24"/>
          <w:szCs w:val="24"/>
        </w:rPr>
        <w:t>Niniejsza umowa zawarta została w wyniku przeprowadzonego postępowania w sprawie udzielenia zamówienia publicznego. Postępowanie prowadzone było w trybie przetargu nieograniczonego o wartości przekraczającej kwoty, o jakich mowa w przepisach wydanych na podstawie art. 11 ust. 8 ustawy z dnia 29 stycznia 2004 r. Prawo zamówień publicznych (Dz. U. z 20</w:t>
      </w:r>
      <w:r w:rsidRPr="007C5DFA">
        <w:rPr>
          <w:rFonts w:ascii="Times New Roman" w:eastAsia="Times New Roman" w:hAnsi="Times New Roman" w:cs="Times New Roman"/>
          <w:i/>
          <w:iCs/>
          <w:color w:val="000000"/>
          <w:sz w:val="24"/>
          <w:szCs w:val="24"/>
        </w:rPr>
        <w:t>19</w:t>
      </w:r>
      <w:r w:rsidRPr="00A022A7">
        <w:rPr>
          <w:rFonts w:ascii="Times New Roman" w:eastAsia="Times New Roman" w:hAnsi="Times New Roman" w:cs="Times New Roman"/>
          <w:i/>
          <w:iCs/>
          <w:color w:val="000000"/>
          <w:sz w:val="24"/>
          <w:szCs w:val="24"/>
        </w:rPr>
        <w:t xml:space="preserve"> r., poz. </w:t>
      </w:r>
      <w:r w:rsidRPr="007C5DFA">
        <w:rPr>
          <w:rFonts w:ascii="Times New Roman" w:eastAsia="Times New Roman" w:hAnsi="Times New Roman" w:cs="Times New Roman"/>
          <w:i/>
          <w:iCs/>
          <w:color w:val="000000"/>
          <w:sz w:val="24"/>
          <w:szCs w:val="24"/>
        </w:rPr>
        <w:t>1843</w:t>
      </w:r>
      <w:r w:rsidRPr="00A022A7">
        <w:rPr>
          <w:rFonts w:ascii="Times New Roman" w:eastAsia="Times New Roman" w:hAnsi="Times New Roman" w:cs="Times New Roman"/>
          <w:i/>
          <w:iCs/>
          <w:color w:val="000000"/>
          <w:sz w:val="24"/>
          <w:szCs w:val="24"/>
        </w:rPr>
        <w:t>) dla zadania pn.: „</w:t>
      </w:r>
      <w:r w:rsidRPr="00A022A7">
        <w:rPr>
          <w:rFonts w:ascii="Times New Roman" w:eastAsia="Times New Roman" w:hAnsi="Times New Roman" w:cs="Times New Roman"/>
          <w:b/>
          <w:bCs/>
          <w:i/>
          <w:iCs/>
          <w:sz w:val="24"/>
          <w:szCs w:val="24"/>
        </w:rPr>
        <w:t>Odbiór i zagospodarowanie stałych odpadów komunalnych z terenu Gminy Miasto Chełmża</w:t>
      </w:r>
      <w:r w:rsidRPr="007C5DFA">
        <w:rPr>
          <w:rFonts w:ascii="Times New Roman" w:eastAsia="Times New Roman" w:hAnsi="Times New Roman" w:cs="Times New Roman"/>
          <w:b/>
          <w:bCs/>
          <w:i/>
          <w:iCs/>
          <w:sz w:val="24"/>
          <w:szCs w:val="24"/>
        </w:rPr>
        <w:t xml:space="preserve"> w latach 2020-202</w:t>
      </w:r>
      <w:r>
        <w:rPr>
          <w:rFonts w:ascii="Times New Roman" w:eastAsia="Times New Roman" w:hAnsi="Times New Roman" w:cs="Times New Roman"/>
          <w:b/>
          <w:bCs/>
          <w:i/>
          <w:iCs/>
          <w:sz w:val="24"/>
          <w:szCs w:val="24"/>
        </w:rPr>
        <w:t>2</w:t>
      </w:r>
      <w:r w:rsidRPr="00A022A7">
        <w:rPr>
          <w:rFonts w:ascii="Times New Roman" w:eastAsia="Times New Roman" w:hAnsi="Times New Roman" w:cs="Times New Roman"/>
          <w:i/>
          <w:iCs/>
          <w:color w:val="000000"/>
          <w:sz w:val="24"/>
          <w:szCs w:val="24"/>
        </w:rPr>
        <w:t>”.</w:t>
      </w:r>
    </w:p>
    <w:p w14:paraId="2208FD25"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1</w:t>
      </w:r>
    </w:p>
    <w:p w14:paraId="4DE4339B"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69C9FDE" w14:textId="77777777" w:rsidR="00AE3E3B" w:rsidRPr="00A022A7" w:rsidRDefault="00AE3E3B" w:rsidP="00AE3E3B">
      <w:pPr>
        <w:spacing w:after="0" w:line="240" w:lineRule="auto"/>
        <w:jc w:val="both"/>
        <w:rPr>
          <w:rFonts w:ascii="Times New Roman" w:eastAsia="Times New Roman" w:hAnsi="Times New Roman" w:cs="Times New Roman"/>
          <w:b/>
          <w:bCs/>
          <w:sz w:val="24"/>
          <w:szCs w:val="24"/>
        </w:rPr>
      </w:pPr>
      <w:r w:rsidRPr="00A022A7">
        <w:rPr>
          <w:rFonts w:ascii="Times New Roman" w:eastAsia="Times New Roman" w:hAnsi="Times New Roman" w:cs="Times New Roman"/>
          <w:color w:val="000000"/>
          <w:sz w:val="24"/>
          <w:szCs w:val="24"/>
        </w:rPr>
        <w:t>1. Zamawiający zleca, a Wykonawca przyjmuje do wykonania zadanie pn. „</w:t>
      </w:r>
      <w:r w:rsidRPr="00A022A7">
        <w:rPr>
          <w:rFonts w:ascii="Times New Roman" w:eastAsia="Times New Roman" w:hAnsi="Times New Roman" w:cs="Times New Roman"/>
          <w:b/>
          <w:bCs/>
          <w:sz w:val="24"/>
          <w:szCs w:val="24"/>
        </w:rPr>
        <w:t xml:space="preserve">Odbiór </w:t>
      </w:r>
      <w:r w:rsidRPr="00A022A7">
        <w:rPr>
          <w:rFonts w:ascii="Times New Roman" w:eastAsia="Times New Roman" w:hAnsi="Times New Roman" w:cs="Times New Roman"/>
          <w:b/>
          <w:bCs/>
          <w:sz w:val="24"/>
          <w:szCs w:val="24"/>
        </w:rPr>
        <w:br/>
        <w:t>i zagospodarowanie stałych odpadów komunalnych z terenu Gminy Miasto Chełmża</w:t>
      </w:r>
      <w:r>
        <w:rPr>
          <w:rFonts w:ascii="Times New Roman" w:eastAsia="Times New Roman" w:hAnsi="Times New Roman" w:cs="Times New Roman"/>
          <w:b/>
          <w:bCs/>
          <w:sz w:val="24"/>
          <w:szCs w:val="24"/>
        </w:rPr>
        <w:t xml:space="preserve"> w latach 2020-2022</w:t>
      </w:r>
      <w:r w:rsidRPr="00A022A7">
        <w:rPr>
          <w:rFonts w:ascii="Times New Roman" w:eastAsia="Times New Roman" w:hAnsi="Times New Roman" w:cs="Times New Roman"/>
          <w:b/>
          <w:bCs/>
          <w:sz w:val="24"/>
          <w:szCs w:val="24"/>
        </w:rPr>
        <w:t>”.</w:t>
      </w:r>
    </w:p>
    <w:p w14:paraId="01ADEA55" w14:textId="77777777" w:rsidR="00AE3E3B" w:rsidRDefault="00AE3E3B" w:rsidP="00AE3E3B">
      <w:pPr>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2. </w:t>
      </w:r>
      <w:r w:rsidRPr="00285F38">
        <w:rPr>
          <w:rFonts w:ascii="Times New Roman" w:eastAsia="Times New Roman" w:hAnsi="Times New Roman" w:cs="Times New Roman"/>
          <w:b/>
          <w:bCs/>
          <w:color w:val="000000"/>
          <w:sz w:val="24"/>
          <w:szCs w:val="24"/>
        </w:rPr>
        <w:t>Integralną część umowy stanowi</w:t>
      </w:r>
      <w:r>
        <w:rPr>
          <w:rFonts w:ascii="Times New Roman" w:eastAsia="Times New Roman" w:hAnsi="Times New Roman" w:cs="Times New Roman"/>
          <w:color w:val="000000"/>
          <w:sz w:val="24"/>
          <w:szCs w:val="24"/>
        </w:rPr>
        <w:t>:</w:t>
      </w:r>
    </w:p>
    <w:p w14:paraId="08037AD3" w14:textId="77777777" w:rsidR="00AE3E3B" w:rsidRDefault="00AE3E3B" w:rsidP="00AE3E3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3358D">
        <w:rPr>
          <w:rFonts w:ascii="Times New Roman" w:eastAsia="Times New Roman" w:hAnsi="Times New Roman" w:cs="Times New Roman"/>
          <w:b/>
          <w:color w:val="000000"/>
          <w:sz w:val="24"/>
          <w:szCs w:val="24"/>
        </w:rPr>
        <w:t>Załącznik 1</w:t>
      </w:r>
      <w:r>
        <w:rPr>
          <w:rFonts w:ascii="Times New Roman" w:eastAsia="Times New Roman" w:hAnsi="Times New Roman" w:cs="Times New Roman"/>
          <w:color w:val="000000"/>
          <w:sz w:val="24"/>
          <w:szCs w:val="24"/>
        </w:rPr>
        <w:t>: Specyfikacja Istotnych Warunków Zamówienia,</w:t>
      </w:r>
    </w:p>
    <w:p w14:paraId="088BB01F" w14:textId="77777777" w:rsidR="00AE3E3B" w:rsidRDefault="00AE3E3B" w:rsidP="00AE3E3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Załącznik 2: </w:t>
      </w:r>
      <w:r>
        <w:rPr>
          <w:rFonts w:ascii="Times New Roman" w:eastAsia="Times New Roman" w:hAnsi="Times New Roman" w:cs="Times New Roman"/>
          <w:color w:val="000000"/>
          <w:sz w:val="24"/>
          <w:szCs w:val="24"/>
        </w:rPr>
        <w:t>Formularz ofertowy</w:t>
      </w:r>
      <w:r w:rsidRPr="00A022A7">
        <w:rPr>
          <w:rFonts w:ascii="Times New Roman" w:eastAsia="Times New Roman" w:hAnsi="Times New Roman" w:cs="Times New Roman"/>
          <w:color w:val="000000"/>
          <w:sz w:val="24"/>
          <w:szCs w:val="24"/>
        </w:rPr>
        <w:t xml:space="preserve"> Wykonawcy (</w:t>
      </w:r>
      <w:r w:rsidRPr="003B50F3">
        <w:rPr>
          <w:rFonts w:ascii="Times New Roman" w:eastAsia="Times New Roman" w:hAnsi="Times New Roman" w:cs="Times New Roman"/>
          <w:i/>
          <w:iCs/>
          <w:color w:val="000000"/>
          <w:sz w:val="24"/>
          <w:szCs w:val="24"/>
        </w:rPr>
        <w:t>załącznik nr 1 do SIWZ</w:t>
      </w:r>
      <w:r w:rsidRPr="00A022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A022A7">
        <w:rPr>
          <w:rFonts w:ascii="Times New Roman" w:eastAsia="Times New Roman" w:hAnsi="Times New Roman" w:cs="Times New Roman"/>
          <w:color w:val="000000"/>
          <w:sz w:val="24"/>
          <w:szCs w:val="24"/>
        </w:rPr>
        <w:t xml:space="preserve"> </w:t>
      </w:r>
    </w:p>
    <w:p w14:paraId="71F059F5" w14:textId="77777777" w:rsidR="00AE3E3B" w:rsidRDefault="00AE3E3B" w:rsidP="00AE3E3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Załącznik 3: </w:t>
      </w:r>
      <w:r>
        <w:rPr>
          <w:rFonts w:ascii="Times New Roman" w:eastAsia="Times New Roman" w:hAnsi="Times New Roman" w:cs="Times New Roman"/>
          <w:color w:val="000000"/>
          <w:sz w:val="24"/>
          <w:szCs w:val="24"/>
        </w:rPr>
        <w:t>Wykaz cen (</w:t>
      </w:r>
      <w:r w:rsidRPr="003B50F3">
        <w:rPr>
          <w:rFonts w:ascii="Times New Roman" w:eastAsia="Times New Roman" w:hAnsi="Times New Roman" w:cs="Times New Roman"/>
          <w:i/>
          <w:iCs/>
          <w:color w:val="000000"/>
          <w:sz w:val="24"/>
          <w:szCs w:val="24"/>
        </w:rPr>
        <w:t>załącznik nr 1.1 do SIWZ</w:t>
      </w:r>
      <w:r>
        <w:rPr>
          <w:rFonts w:ascii="Times New Roman" w:eastAsia="Times New Roman" w:hAnsi="Times New Roman" w:cs="Times New Roman"/>
          <w:color w:val="000000"/>
          <w:sz w:val="24"/>
          <w:szCs w:val="24"/>
        </w:rPr>
        <w:t>),</w:t>
      </w:r>
    </w:p>
    <w:p w14:paraId="2CB8129B" w14:textId="77777777" w:rsidR="00AE3E3B" w:rsidRDefault="00AE3E3B" w:rsidP="00AE3E3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Załącznik 4: </w:t>
      </w:r>
      <w:r>
        <w:rPr>
          <w:rFonts w:ascii="Times New Roman" w:eastAsia="Times New Roman" w:hAnsi="Times New Roman" w:cs="Times New Roman"/>
          <w:color w:val="000000"/>
          <w:sz w:val="24"/>
          <w:szCs w:val="24"/>
        </w:rPr>
        <w:t>Opis przedmiotu zamówienia (</w:t>
      </w:r>
      <w:r w:rsidRPr="003B50F3">
        <w:rPr>
          <w:rFonts w:ascii="Times New Roman" w:eastAsia="Times New Roman" w:hAnsi="Times New Roman" w:cs="Times New Roman"/>
          <w:i/>
          <w:iCs/>
          <w:color w:val="000000"/>
          <w:sz w:val="24"/>
          <w:szCs w:val="24"/>
        </w:rPr>
        <w:t>załącznik nr 13 do SIWZ</w:t>
      </w:r>
      <w:r>
        <w:rPr>
          <w:rFonts w:ascii="Times New Roman" w:eastAsia="Times New Roman" w:hAnsi="Times New Roman" w:cs="Times New Roman"/>
          <w:color w:val="000000"/>
          <w:sz w:val="24"/>
          <w:szCs w:val="24"/>
        </w:rPr>
        <w:t>),</w:t>
      </w:r>
    </w:p>
    <w:p w14:paraId="2CAE87F8" w14:textId="77777777" w:rsidR="00AE3E3B" w:rsidRDefault="00AE3E3B" w:rsidP="00AE3E3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Załącznik 5: </w:t>
      </w:r>
      <w:r>
        <w:rPr>
          <w:rFonts w:ascii="Times New Roman" w:eastAsia="Times New Roman" w:hAnsi="Times New Roman" w:cs="Times New Roman"/>
          <w:color w:val="000000"/>
          <w:sz w:val="24"/>
          <w:szCs w:val="24"/>
        </w:rPr>
        <w:t>Wykaz instalacji do przetwarzania odpadów komunalnych (</w:t>
      </w:r>
      <w:r w:rsidRPr="003B50F3">
        <w:rPr>
          <w:rFonts w:ascii="Times New Roman" w:eastAsia="Times New Roman" w:hAnsi="Times New Roman" w:cs="Times New Roman"/>
          <w:i/>
          <w:iCs/>
          <w:color w:val="000000"/>
          <w:sz w:val="24"/>
          <w:szCs w:val="24"/>
        </w:rPr>
        <w:t>załącznik nr 14 do SIWZ</w:t>
      </w:r>
      <w:r>
        <w:rPr>
          <w:rFonts w:ascii="Times New Roman" w:eastAsia="Times New Roman" w:hAnsi="Times New Roman" w:cs="Times New Roman"/>
          <w:color w:val="000000"/>
          <w:sz w:val="24"/>
          <w:szCs w:val="24"/>
        </w:rPr>
        <w:t>),</w:t>
      </w:r>
    </w:p>
    <w:p w14:paraId="3EA30FC2" w14:textId="77777777" w:rsidR="00AE3E3B" w:rsidRDefault="00AE3E3B" w:rsidP="00AE3E3B">
      <w:pPr>
        <w:spacing w:after="20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Załącznik 6: </w:t>
      </w:r>
      <w:r>
        <w:rPr>
          <w:rFonts w:ascii="Times New Roman" w:eastAsia="Times New Roman" w:hAnsi="Times New Roman" w:cs="Times New Roman"/>
          <w:color w:val="000000"/>
          <w:sz w:val="24"/>
          <w:szCs w:val="24"/>
        </w:rPr>
        <w:t>Oświadczenie Wykonawcy o zatrudnianiu pracowników w oparciu o umowę o pracę.</w:t>
      </w:r>
    </w:p>
    <w:p w14:paraId="10A05714"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2</w:t>
      </w:r>
    </w:p>
    <w:p w14:paraId="72394652"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A4BB080" w14:textId="77777777" w:rsidR="00AE3E3B" w:rsidRPr="00592738" w:rsidRDefault="00AE3E3B" w:rsidP="00AE3E3B">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92738">
        <w:rPr>
          <w:rFonts w:ascii="Times New Roman" w:eastAsia="Times New Roman" w:hAnsi="Times New Roman" w:cs="Times New Roman"/>
          <w:b/>
          <w:color w:val="000000"/>
          <w:sz w:val="24"/>
          <w:szCs w:val="24"/>
        </w:rPr>
        <w:t xml:space="preserve">Termin realizacji usługi nastąpi w okresie od dnia 1 stycznia 2020 r. do dnia 31 grudnia  </w:t>
      </w:r>
      <w:r w:rsidRPr="00592738">
        <w:rPr>
          <w:rFonts w:ascii="Times New Roman" w:eastAsia="Times New Roman" w:hAnsi="Times New Roman" w:cs="Times New Roman"/>
          <w:b/>
          <w:color w:val="000000"/>
          <w:sz w:val="24"/>
          <w:szCs w:val="24"/>
        </w:rPr>
        <w:br/>
        <w:t>202</w:t>
      </w:r>
      <w:r>
        <w:rPr>
          <w:rFonts w:ascii="Times New Roman" w:eastAsia="Times New Roman" w:hAnsi="Times New Roman" w:cs="Times New Roman"/>
          <w:b/>
          <w:color w:val="000000"/>
          <w:sz w:val="24"/>
          <w:szCs w:val="24"/>
        </w:rPr>
        <w:t>2</w:t>
      </w:r>
      <w:r w:rsidRPr="00592738">
        <w:rPr>
          <w:rFonts w:ascii="Times New Roman" w:eastAsia="Times New Roman" w:hAnsi="Times New Roman" w:cs="Times New Roman"/>
          <w:b/>
          <w:color w:val="000000"/>
          <w:sz w:val="24"/>
          <w:szCs w:val="24"/>
        </w:rPr>
        <w:t xml:space="preserve"> r.</w:t>
      </w:r>
    </w:p>
    <w:p w14:paraId="64BEE9F3"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B220C1D"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3</w:t>
      </w:r>
    </w:p>
    <w:p w14:paraId="3437592D"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A64E65E"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1. W ramach zadania, o którym mowa w § 1 Wykonawca zobowiązany jest do odbioru </w:t>
      </w:r>
      <w:r w:rsidRPr="00A022A7">
        <w:rPr>
          <w:rFonts w:ascii="Times New Roman" w:eastAsia="Times New Roman" w:hAnsi="Times New Roman" w:cs="Times New Roman"/>
          <w:color w:val="000000"/>
          <w:sz w:val="24"/>
          <w:szCs w:val="24"/>
        </w:rPr>
        <w:br/>
        <w:t xml:space="preserve">i zagospodarowania stałych odpadów komunalnych z nieruchomości zamieszkałych położonych na terenie Gminy Miasto Chełmża w </w:t>
      </w:r>
      <w:r>
        <w:rPr>
          <w:rFonts w:ascii="Times New Roman" w:eastAsia="Times New Roman" w:hAnsi="Times New Roman" w:cs="Times New Roman"/>
          <w:color w:val="000000"/>
          <w:sz w:val="24"/>
          <w:szCs w:val="24"/>
        </w:rPr>
        <w:t xml:space="preserve">terminie od dnia 1 stycznia 2020 r.  do dnia 31 grudnia 2022 </w:t>
      </w:r>
      <w:r w:rsidRPr="00A022A7">
        <w:rPr>
          <w:rFonts w:ascii="Times New Roman" w:eastAsia="Times New Roman" w:hAnsi="Times New Roman" w:cs="Times New Roman"/>
          <w:color w:val="000000"/>
          <w:sz w:val="24"/>
          <w:szCs w:val="24"/>
        </w:rPr>
        <w:t>r. oraz wyposażenia tych nieruchomości w pojemniki i worki do selektywnej zbiórki odpadów komunalnych.</w:t>
      </w:r>
      <w:r>
        <w:rPr>
          <w:rFonts w:ascii="Times New Roman" w:eastAsia="Times New Roman" w:hAnsi="Times New Roman" w:cs="Times New Roman"/>
          <w:color w:val="000000"/>
          <w:sz w:val="24"/>
          <w:szCs w:val="24"/>
        </w:rPr>
        <w:t xml:space="preserve"> </w:t>
      </w:r>
      <w:r w:rsidRPr="00A022A7">
        <w:rPr>
          <w:rFonts w:ascii="Times New Roman" w:eastAsia="Times New Roman" w:hAnsi="Times New Roman" w:cs="Times New Roman"/>
          <w:sz w:val="24"/>
          <w:szCs w:val="24"/>
        </w:rPr>
        <w:t xml:space="preserve">Do obowiązków Wykonawcy należy wyposażenie    </w:t>
      </w:r>
      <w:r w:rsidRPr="00A022A7">
        <w:rPr>
          <w:rFonts w:ascii="Times New Roman" w:eastAsia="Times New Roman" w:hAnsi="Times New Roman" w:cs="Times New Roman"/>
          <w:sz w:val="24"/>
          <w:szCs w:val="24"/>
        </w:rPr>
        <w:br/>
        <w:t>i prowadzenie Punktu Selektywnego Zbierania Odpadów Komunalnych</w:t>
      </w:r>
      <w:r w:rsidRPr="003D62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od dnia 1 stycznia 2020 r.  do dnia 31 grudnia 2022 </w:t>
      </w:r>
      <w:r w:rsidRPr="00A022A7">
        <w:rPr>
          <w:rFonts w:ascii="Times New Roman" w:eastAsia="Times New Roman" w:hAnsi="Times New Roman" w:cs="Times New Roman"/>
          <w:color w:val="000000"/>
          <w:sz w:val="24"/>
          <w:szCs w:val="24"/>
        </w:rPr>
        <w:t>r.</w:t>
      </w:r>
      <w:r w:rsidRPr="00A022A7">
        <w:rPr>
          <w:rFonts w:ascii="Times New Roman" w:eastAsia="Times New Roman" w:hAnsi="Times New Roman" w:cs="Times New Roman"/>
          <w:sz w:val="24"/>
          <w:szCs w:val="24"/>
        </w:rPr>
        <w:t>, jak również dysponowanie terenem pod przedmiotowy Punkt, zgodnie z obowiązującymi w tym zakresie przepisami prawa.</w:t>
      </w:r>
    </w:p>
    <w:p w14:paraId="1BE687E1" w14:textId="77777777" w:rsidR="00AE3E3B" w:rsidRPr="00A022A7" w:rsidRDefault="00AE3E3B" w:rsidP="00AE3E3B">
      <w:pPr>
        <w:autoSpaceDE w:val="0"/>
        <w:autoSpaceDN w:val="0"/>
        <w:adjustRightInd w:val="0"/>
        <w:spacing w:after="200" w:line="276" w:lineRule="auto"/>
        <w:jc w:val="both"/>
        <w:rPr>
          <w:rFonts w:ascii="Calibri" w:eastAsia="Calibri" w:hAnsi="Calibri" w:cs="Times New Roman"/>
          <w:b/>
          <w:i/>
          <w:lang w:eastAsia="pl-PL"/>
        </w:rPr>
      </w:pPr>
      <w:r w:rsidRPr="00A022A7">
        <w:rPr>
          <w:rFonts w:ascii="Times New Roman" w:eastAsia="Times New Roman" w:hAnsi="Times New Roman" w:cs="Times New Roman"/>
          <w:color w:val="000000"/>
          <w:sz w:val="24"/>
          <w:szCs w:val="24"/>
        </w:rPr>
        <w:t xml:space="preserve">2. Wykonawca podczas realizacji przedmiotu zamówienia zobowiązany będzie do osiągnięcia odpowiednich poziomów recyklingu, przygotowania do ponownego użycia i odzysku innymi metodami oraz ograniczenia masy odpadów komunalnych ulegających biodegradacji, </w:t>
      </w:r>
      <w:r w:rsidRPr="00A022A7">
        <w:rPr>
          <w:rFonts w:ascii="Times New Roman" w:eastAsia="Times New Roman" w:hAnsi="Times New Roman" w:cs="Times New Roman"/>
          <w:color w:val="000000"/>
          <w:sz w:val="24"/>
          <w:szCs w:val="24"/>
        </w:rPr>
        <w:lastRenderedPageBreak/>
        <w:t xml:space="preserve">przekazywanych do składowania zgodnie z </w:t>
      </w:r>
      <w:r w:rsidRPr="00592738">
        <w:rPr>
          <w:rFonts w:ascii="Times New Roman" w:eastAsia="Times New Roman" w:hAnsi="Times New Roman" w:cs="Times New Roman"/>
          <w:color w:val="000000"/>
          <w:sz w:val="24"/>
          <w:szCs w:val="24"/>
        </w:rPr>
        <w:t>art. 3b ust.1 i 2, art. 3c, art. 9g ustawy z dnia 13 września 1996 r. o utrzymaniu czystości i porządku w gminach (Dz. U. z 2019 r. poz. 2010)</w:t>
      </w:r>
      <w:r w:rsidRPr="00A022A7">
        <w:rPr>
          <w:rFonts w:ascii="Times New Roman" w:eastAsia="Times New Roman" w:hAnsi="Times New Roman" w:cs="Times New Roman"/>
          <w:color w:val="000000"/>
          <w:sz w:val="24"/>
          <w:szCs w:val="24"/>
        </w:rPr>
        <w:t>, zwanej dalej ustawą,</w:t>
      </w:r>
      <w:r>
        <w:rPr>
          <w:rFonts w:ascii="Times New Roman" w:eastAsia="Times New Roman" w:hAnsi="Times New Roman" w:cs="Times New Roman"/>
          <w:color w:val="000000"/>
          <w:sz w:val="24"/>
          <w:szCs w:val="24"/>
        </w:rPr>
        <w:t xml:space="preserve"> </w:t>
      </w:r>
      <w:r w:rsidRPr="00A022A7">
        <w:rPr>
          <w:rFonts w:ascii="Times New Roman" w:eastAsia="Times New Roman" w:hAnsi="Times New Roman" w:cs="Times New Roman"/>
          <w:color w:val="000000"/>
          <w:sz w:val="24"/>
          <w:szCs w:val="24"/>
        </w:rPr>
        <w:t xml:space="preserve"> </w:t>
      </w:r>
      <w:r>
        <w:rPr>
          <w:rFonts w:ascii="Times New Roman" w:eastAsia="Calibri" w:hAnsi="Times New Roman" w:cs="Times New Roman"/>
          <w:color w:val="C00000"/>
          <w:sz w:val="24"/>
          <w:szCs w:val="24"/>
          <w:lang w:eastAsia="pl-PL"/>
        </w:rPr>
        <w:t xml:space="preserve">obowiązującymi przepisami prawa i aktami wykonawczymi w </w:t>
      </w:r>
      <w:r w:rsidRPr="00D17CA7">
        <w:rPr>
          <w:rFonts w:ascii="Times New Roman" w:eastAsia="Calibri" w:hAnsi="Times New Roman" w:cs="Times New Roman"/>
          <w:color w:val="C00000"/>
          <w:sz w:val="24"/>
          <w:szCs w:val="24"/>
          <w:lang w:eastAsia="pl-PL"/>
        </w:rPr>
        <w:t>sprawie wzorów sprawozdań o odebranych i zebranych odpadach komunalnych</w:t>
      </w:r>
      <w:r>
        <w:rPr>
          <w:rFonts w:ascii="Times New Roman" w:eastAsia="Calibri" w:hAnsi="Times New Roman" w:cs="Times New Roman"/>
          <w:color w:val="C00000"/>
          <w:sz w:val="24"/>
          <w:szCs w:val="24"/>
          <w:lang w:eastAsia="pl-PL"/>
        </w:rPr>
        <w:t xml:space="preserve"> </w:t>
      </w:r>
      <w:r w:rsidRPr="00D17CA7">
        <w:rPr>
          <w:rFonts w:ascii="Times New Roman" w:eastAsia="Calibri" w:hAnsi="Times New Roman" w:cs="Times New Roman"/>
          <w:color w:val="C00000"/>
          <w:sz w:val="24"/>
          <w:szCs w:val="24"/>
          <w:lang w:eastAsia="pl-PL"/>
        </w:rPr>
        <w:t xml:space="preserve">oraz realizacji zadań z zakresu gospodarowania odpadami komunalnymi, Rozporządzeniem Ministra Środowiska  </w:t>
      </w:r>
      <w:r w:rsidRPr="00D17CA7">
        <w:rPr>
          <w:rFonts w:ascii="Times New Roman" w:eastAsia="Calibri" w:hAnsi="Times New Roman" w:cs="Times New Roman"/>
          <w:color w:val="C00000"/>
          <w:sz w:val="24"/>
          <w:szCs w:val="24"/>
          <w:lang w:eastAsia="pl-PL"/>
        </w:rPr>
        <w:br/>
        <w:t>z dnia 25 maja 2012 r. Rozporządzenie Ministra Środowiska z dnia 15 grudnia 2017 r. w sprawie poziomów ograniczenia składowania masy odpadów komunalnych ulegających biodegradacji (Dz.U. 2017 poz. 2412),</w:t>
      </w:r>
      <w:r w:rsidRPr="00D17CA7">
        <w:rPr>
          <w:rFonts w:ascii="Times New Roman" w:eastAsia="Calibri" w:hAnsi="Times New Roman" w:cs="Times New Roman"/>
          <w:color w:val="C00000"/>
          <w:lang w:eastAsia="pl-PL"/>
        </w:rPr>
        <w:t xml:space="preserve"> U</w:t>
      </w:r>
      <w:r w:rsidRPr="00D17CA7">
        <w:rPr>
          <w:rFonts w:ascii="Times New Roman" w:eastAsia="Times New Roman" w:hAnsi="Times New Roman" w:cs="Times New Roman"/>
          <w:color w:val="C00000"/>
          <w:sz w:val="24"/>
          <w:szCs w:val="24"/>
        </w:rPr>
        <w:t xml:space="preserve">chwałą Nr XXXII/545/17 Sejmiku Województwa Kujawsko-Pomorskiego z dnia 29 maja 2017 r. w sprawie uchwalenia „Plan gospodarki odpadami województwa kujawsko-pomorskiego na lata 2016-2022 z perspektywą na lata 2023-2028”. </w:t>
      </w:r>
      <w:r w:rsidRPr="00D17CA7">
        <w:rPr>
          <w:rFonts w:ascii="Times New Roman" w:eastAsia="Times New Roman" w:hAnsi="Times New Roman" w:cs="Times New Roman"/>
          <w:color w:val="C00000"/>
          <w:sz w:val="24"/>
          <w:szCs w:val="24"/>
        </w:rPr>
        <w:br/>
        <w:t>z uwzględnieniem wszelkich zmian obowiązujących i mających wpływ na przedmiot zamówienia w całym okresie jego realizacji</w:t>
      </w:r>
      <w:r w:rsidRPr="004E3070">
        <w:rPr>
          <w:rFonts w:ascii="Times New Roman" w:eastAsia="Times New Roman" w:hAnsi="Times New Roman" w:cs="Times New Roman"/>
          <w:color w:val="FF0000"/>
          <w:sz w:val="24"/>
          <w:szCs w:val="24"/>
        </w:rPr>
        <w:t>.</w:t>
      </w:r>
    </w:p>
    <w:p w14:paraId="75F79382" w14:textId="77777777" w:rsidR="00AE3E3B" w:rsidRPr="00A022A7" w:rsidRDefault="00AE3E3B" w:rsidP="00AE3E3B">
      <w:pPr>
        <w:autoSpaceDE w:val="0"/>
        <w:autoSpaceDN w:val="0"/>
        <w:adjustRightInd w:val="0"/>
        <w:spacing w:after="200" w:line="276" w:lineRule="auto"/>
        <w:jc w:val="both"/>
        <w:rPr>
          <w:rFonts w:ascii="Calibri" w:eastAsia="Calibri" w:hAnsi="Calibri" w:cs="Times New Roman"/>
          <w:b/>
          <w:i/>
          <w:lang w:eastAsia="pl-PL"/>
        </w:rPr>
      </w:pPr>
      <w:r w:rsidRPr="00A022A7">
        <w:rPr>
          <w:rFonts w:ascii="Times New Roman" w:eastAsia="Times New Roman" w:hAnsi="Times New Roman" w:cs="Times New Roman"/>
          <w:color w:val="000000"/>
          <w:sz w:val="24"/>
          <w:szCs w:val="24"/>
        </w:rPr>
        <w:t>3.  W ramach zadania, o którym mowa w § 1 Wykonawca zobowiązany jest do:</w:t>
      </w:r>
    </w:p>
    <w:p w14:paraId="35E2DB16"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1) dostarczenia właścicielom nieruchomości zamieszkałych pojemników w kolorach określonych w obowiązującym w okresie realizacji przedmiotu zamówienia </w:t>
      </w:r>
      <w:r>
        <w:rPr>
          <w:rFonts w:ascii="Times New Roman" w:eastAsia="Times New Roman" w:hAnsi="Times New Roman" w:cs="Times New Roman"/>
          <w:sz w:val="24"/>
          <w:szCs w:val="24"/>
        </w:rPr>
        <w:t xml:space="preserve">w </w:t>
      </w:r>
      <w:r w:rsidRPr="00D17CA7">
        <w:rPr>
          <w:rFonts w:ascii="Times New Roman" w:eastAsia="Times New Roman" w:hAnsi="Times New Roman" w:cs="Times New Roman"/>
          <w:bCs/>
          <w:color w:val="C00000"/>
          <w:sz w:val="24"/>
          <w:szCs w:val="24"/>
        </w:rPr>
        <w:t>projekcie Regulaminu utrzymania czystości i porządku na terenie gminy miasta Chełmży (w przypadku podjęcia stosownej Uchwały Rady Miejskiej Chełmży – w Regulaminie utrzymania czystości i porządku na terenie gminu miasta Chełmży, stanowiącym załącznik do Uchwały</w:t>
      </w:r>
      <w:r w:rsidRPr="00BC1A6B">
        <w:rPr>
          <w:rFonts w:ascii="Times New Roman" w:eastAsia="Times New Roman" w:hAnsi="Times New Roman" w:cs="Times New Roman"/>
          <w:bCs/>
          <w:sz w:val="24"/>
          <w:szCs w:val="24"/>
        </w:rPr>
        <w:t>)</w:t>
      </w:r>
      <w:r w:rsidRPr="00A022A7">
        <w:rPr>
          <w:rFonts w:ascii="Times New Roman" w:eastAsia="Times New Roman" w:hAnsi="Times New Roman" w:cs="Times New Roman"/>
          <w:sz w:val="24"/>
          <w:szCs w:val="24"/>
        </w:rPr>
        <w:t xml:space="preserve">, zwanego dalej regulaminem, z oznaczeniem rodzaju odpadu gromadzonego w pojemnikach na terenie nieruchomości objętych umową, </w:t>
      </w:r>
      <w:r w:rsidRPr="00A022A7">
        <w:rPr>
          <w:rFonts w:ascii="Times New Roman" w:eastAsia="Times New Roman" w:hAnsi="Times New Roman" w:cs="Times New Roman"/>
          <w:color w:val="000000"/>
          <w:sz w:val="24"/>
          <w:szCs w:val="24"/>
        </w:rPr>
        <w:t>wg szacowanej, podanej ilości:</w:t>
      </w:r>
    </w:p>
    <w:p w14:paraId="5AFBB461"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sz w:val="24"/>
          <w:szCs w:val="24"/>
        </w:rPr>
      </w:pPr>
    </w:p>
    <w:p w14:paraId="0543E1D5" w14:textId="77777777" w:rsidR="00AE3E3B" w:rsidRPr="00E130F7" w:rsidRDefault="00AE3E3B" w:rsidP="00AE3E3B">
      <w:pPr>
        <w:numPr>
          <w:ilvl w:val="0"/>
          <w:numId w:val="1"/>
        </w:numPr>
        <w:autoSpaceDE w:val="0"/>
        <w:autoSpaceDN w:val="0"/>
        <w:adjustRightInd w:val="0"/>
        <w:spacing w:after="0" w:line="240" w:lineRule="auto"/>
        <w:ind w:left="1260"/>
        <w:jc w:val="both"/>
        <w:rPr>
          <w:rFonts w:ascii="Times New Roman" w:eastAsia="Times New Roman" w:hAnsi="Times New Roman" w:cs="Times New Roman"/>
          <w:color w:val="C00000"/>
          <w:sz w:val="24"/>
          <w:szCs w:val="24"/>
        </w:rPr>
      </w:pPr>
      <w:r w:rsidRPr="00E130F7">
        <w:rPr>
          <w:rFonts w:ascii="Times New Roman" w:eastAsia="Times New Roman" w:hAnsi="Times New Roman" w:cs="Times New Roman"/>
          <w:color w:val="C00000"/>
          <w:sz w:val="24"/>
          <w:szCs w:val="24"/>
        </w:rPr>
        <w:t>pojemniki na odpady zmieszane o pojemności:</w:t>
      </w:r>
    </w:p>
    <w:p w14:paraId="183B4DC5"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sz w:val="16"/>
          <w:szCs w:val="16"/>
        </w:rPr>
      </w:pPr>
    </w:p>
    <w:tbl>
      <w:tblPr>
        <w:tblStyle w:val="Tabela-Siatka"/>
        <w:tblW w:w="0" w:type="auto"/>
        <w:jc w:val="center"/>
        <w:tblLook w:val="04A0" w:firstRow="1" w:lastRow="0" w:firstColumn="1" w:lastColumn="0" w:noHBand="0" w:noVBand="1"/>
      </w:tblPr>
      <w:tblGrid>
        <w:gridCol w:w="1214"/>
        <w:gridCol w:w="1359"/>
      </w:tblGrid>
      <w:tr w:rsidR="00AE3E3B" w:rsidRPr="001368B8" w14:paraId="5D81401F" w14:textId="77777777" w:rsidTr="00AB63A8">
        <w:trPr>
          <w:jc w:val="center"/>
        </w:trPr>
        <w:tc>
          <w:tcPr>
            <w:tcW w:w="1094" w:type="dxa"/>
            <w:vAlign w:val="center"/>
          </w:tcPr>
          <w:p w14:paraId="36234A8B" w14:textId="77777777" w:rsidR="00AE3E3B" w:rsidRPr="001368B8" w:rsidRDefault="00AE3E3B" w:rsidP="00AB63A8">
            <w:pPr>
              <w:jc w:val="center"/>
              <w:rPr>
                <w:b/>
                <w:bCs/>
                <w:color w:val="000000" w:themeColor="text1"/>
              </w:rPr>
            </w:pPr>
            <w:r w:rsidRPr="001368B8">
              <w:rPr>
                <w:b/>
                <w:bCs/>
                <w:color w:val="000000" w:themeColor="text1"/>
              </w:rPr>
              <w:t>Pojemność</w:t>
            </w:r>
          </w:p>
        </w:tc>
        <w:tc>
          <w:tcPr>
            <w:tcW w:w="1216" w:type="dxa"/>
            <w:vAlign w:val="center"/>
          </w:tcPr>
          <w:p w14:paraId="02EF9762" w14:textId="77777777" w:rsidR="00AE3E3B" w:rsidRPr="001368B8" w:rsidRDefault="00AE3E3B" w:rsidP="00AB63A8">
            <w:pPr>
              <w:jc w:val="center"/>
              <w:rPr>
                <w:b/>
                <w:bCs/>
                <w:color w:val="000000" w:themeColor="text1"/>
              </w:rPr>
            </w:pPr>
            <w:r w:rsidRPr="001368B8">
              <w:rPr>
                <w:b/>
                <w:bCs/>
                <w:color w:val="000000" w:themeColor="text1"/>
              </w:rPr>
              <w:t>Ilość pojemników</w:t>
            </w:r>
          </w:p>
          <w:p w14:paraId="3C8F38C2" w14:textId="77777777" w:rsidR="00AE3E3B" w:rsidRPr="001368B8" w:rsidRDefault="00AE3E3B" w:rsidP="00AB63A8">
            <w:pPr>
              <w:jc w:val="center"/>
              <w:rPr>
                <w:b/>
                <w:bCs/>
                <w:color w:val="000000" w:themeColor="text1"/>
              </w:rPr>
            </w:pPr>
            <w:r w:rsidRPr="001368B8">
              <w:rPr>
                <w:b/>
                <w:bCs/>
                <w:color w:val="000000" w:themeColor="text1"/>
              </w:rPr>
              <w:t>[w szt.]</w:t>
            </w:r>
          </w:p>
        </w:tc>
      </w:tr>
      <w:tr w:rsidR="00AE3E3B" w:rsidRPr="001368B8" w14:paraId="47954A43" w14:textId="77777777" w:rsidTr="00AB63A8">
        <w:trPr>
          <w:jc w:val="center"/>
        </w:trPr>
        <w:tc>
          <w:tcPr>
            <w:tcW w:w="1094" w:type="dxa"/>
            <w:vAlign w:val="center"/>
          </w:tcPr>
          <w:p w14:paraId="4285C758" w14:textId="77777777" w:rsidR="00AE3E3B" w:rsidRPr="001368B8" w:rsidRDefault="00AE3E3B" w:rsidP="00AB63A8">
            <w:pPr>
              <w:jc w:val="center"/>
              <w:rPr>
                <w:color w:val="000000" w:themeColor="text1"/>
              </w:rPr>
            </w:pPr>
            <w:r w:rsidRPr="001368B8">
              <w:rPr>
                <w:color w:val="000000" w:themeColor="text1"/>
              </w:rPr>
              <w:t>60 l</w:t>
            </w:r>
          </w:p>
        </w:tc>
        <w:tc>
          <w:tcPr>
            <w:tcW w:w="1216" w:type="dxa"/>
            <w:vAlign w:val="center"/>
          </w:tcPr>
          <w:p w14:paraId="213D4BE5" w14:textId="77777777" w:rsidR="00AE3E3B" w:rsidRPr="001368B8" w:rsidRDefault="00AE3E3B" w:rsidP="00AB63A8">
            <w:pPr>
              <w:jc w:val="center"/>
              <w:rPr>
                <w:color w:val="000000" w:themeColor="text1"/>
              </w:rPr>
            </w:pPr>
            <w:r w:rsidRPr="001368B8">
              <w:rPr>
                <w:color w:val="000000" w:themeColor="text1"/>
              </w:rPr>
              <w:t>241</w:t>
            </w:r>
          </w:p>
        </w:tc>
      </w:tr>
      <w:tr w:rsidR="00AE3E3B" w:rsidRPr="001368B8" w14:paraId="4521B7C9" w14:textId="77777777" w:rsidTr="00AB63A8">
        <w:trPr>
          <w:jc w:val="center"/>
        </w:trPr>
        <w:tc>
          <w:tcPr>
            <w:tcW w:w="1094" w:type="dxa"/>
            <w:vAlign w:val="center"/>
          </w:tcPr>
          <w:p w14:paraId="454EBD6A" w14:textId="77777777" w:rsidR="00AE3E3B" w:rsidRPr="001368B8" w:rsidRDefault="00AE3E3B" w:rsidP="00AB63A8">
            <w:pPr>
              <w:jc w:val="center"/>
              <w:rPr>
                <w:color w:val="000000" w:themeColor="text1"/>
              </w:rPr>
            </w:pPr>
            <w:r w:rsidRPr="001368B8">
              <w:rPr>
                <w:color w:val="000000" w:themeColor="text1"/>
              </w:rPr>
              <w:t>110 l</w:t>
            </w:r>
          </w:p>
        </w:tc>
        <w:tc>
          <w:tcPr>
            <w:tcW w:w="1216" w:type="dxa"/>
            <w:vAlign w:val="center"/>
          </w:tcPr>
          <w:p w14:paraId="78C55383" w14:textId="77777777" w:rsidR="00AE3E3B" w:rsidRPr="001368B8" w:rsidRDefault="00AE3E3B" w:rsidP="00AB63A8">
            <w:pPr>
              <w:jc w:val="center"/>
              <w:rPr>
                <w:color w:val="000000" w:themeColor="text1"/>
              </w:rPr>
            </w:pPr>
            <w:r w:rsidRPr="001368B8">
              <w:rPr>
                <w:color w:val="000000" w:themeColor="text1"/>
              </w:rPr>
              <w:t>98</w:t>
            </w:r>
          </w:p>
        </w:tc>
      </w:tr>
      <w:tr w:rsidR="00AE3E3B" w:rsidRPr="001368B8" w14:paraId="2B5AA18A" w14:textId="77777777" w:rsidTr="00AB63A8">
        <w:trPr>
          <w:jc w:val="center"/>
        </w:trPr>
        <w:tc>
          <w:tcPr>
            <w:tcW w:w="1094" w:type="dxa"/>
            <w:vAlign w:val="center"/>
          </w:tcPr>
          <w:p w14:paraId="399462C7" w14:textId="77777777" w:rsidR="00AE3E3B" w:rsidRPr="001368B8" w:rsidRDefault="00AE3E3B" w:rsidP="00AB63A8">
            <w:pPr>
              <w:jc w:val="center"/>
              <w:rPr>
                <w:color w:val="000000" w:themeColor="text1"/>
              </w:rPr>
            </w:pPr>
            <w:r w:rsidRPr="001368B8">
              <w:rPr>
                <w:color w:val="000000" w:themeColor="text1"/>
              </w:rPr>
              <w:t>120 l</w:t>
            </w:r>
          </w:p>
        </w:tc>
        <w:tc>
          <w:tcPr>
            <w:tcW w:w="1216" w:type="dxa"/>
            <w:vAlign w:val="center"/>
          </w:tcPr>
          <w:p w14:paraId="0C9E2E15" w14:textId="77777777" w:rsidR="00AE3E3B" w:rsidRPr="001368B8" w:rsidRDefault="00AE3E3B" w:rsidP="00AB63A8">
            <w:pPr>
              <w:jc w:val="center"/>
              <w:rPr>
                <w:color w:val="000000" w:themeColor="text1"/>
              </w:rPr>
            </w:pPr>
            <w:r w:rsidRPr="001368B8">
              <w:rPr>
                <w:color w:val="000000" w:themeColor="text1"/>
              </w:rPr>
              <w:t>1210</w:t>
            </w:r>
          </w:p>
        </w:tc>
      </w:tr>
      <w:tr w:rsidR="00AE3E3B" w:rsidRPr="001368B8" w14:paraId="51553102" w14:textId="77777777" w:rsidTr="00AB63A8">
        <w:trPr>
          <w:jc w:val="center"/>
        </w:trPr>
        <w:tc>
          <w:tcPr>
            <w:tcW w:w="1094" w:type="dxa"/>
            <w:vAlign w:val="center"/>
          </w:tcPr>
          <w:p w14:paraId="4EF3F0AA" w14:textId="77777777" w:rsidR="00AE3E3B" w:rsidRPr="001368B8" w:rsidRDefault="00AE3E3B" w:rsidP="00AB63A8">
            <w:pPr>
              <w:jc w:val="center"/>
              <w:rPr>
                <w:color w:val="000000" w:themeColor="text1"/>
              </w:rPr>
            </w:pPr>
            <w:r w:rsidRPr="001368B8">
              <w:rPr>
                <w:color w:val="000000" w:themeColor="text1"/>
              </w:rPr>
              <w:t>240 l</w:t>
            </w:r>
          </w:p>
        </w:tc>
        <w:tc>
          <w:tcPr>
            <w:tcW w:w="1216" w:type="dxa"/>
            <w:vAlign w:val="center"/>
          </w:tcPr>
          <w:p w14:paraId="7F64992C" w14:textId="77777777" w:rsidR="00AE3E3B" w:rsidRPr="001368B8" w:rsidRDefault="00AE3E3B" w:rsidP="00AB63A8">
            <w:pPr>
              <w:jc w:val="center"/>
              <w:rPr>
                <w:color w:val="000000" w:themeColor="text1"/>
              </w:rPr>
            </w:pPr>
            <w:r w:rsidRPr="001368B8">
              <w:rPr>
                <w:color w:val="000000" w:themeColor="text1"/>
              </w:rPr>
              <w:t>219</w:t>
            </w:r>
          </w:p>
        </w:tc>
      </w:tr>
      <w:tr w:rsidR="00AE3E3B" w:rsidRPr="001368B8" w14:paraId="7B756BA8" w14:textId="77777777" w:rsidTr="00AB63A8">
        <w:trPr>
          <w:jc w:val="center"/>
        </w:trPr>
        <w:tc>
          <w:tcPr>
            <w:tcW w:w="1094" w:type="dxa"/>
            <w:vAlign w:val="center"/>
          </w:tcPr>
          <w:p w14:paraId="4C45F5AA" w14:textId="77777777" w:rsidR="00AE3E3B" w:rsidRPr="001368B8" w:rsidRDefault="00AE3E3B" w:rsidP="00AB63A8">
            <w:pPr>
              <w:jc w:val="center"/>
              <w:rPr>
                <w:color w:val="000000" w:themeColor="text1"/>
              </w:rPr>
            </w:pPr>
            <w:r w:rsidRPr="001368B8">
              <w:rPr>
                <w:rFonts w:ascii="Times New Roman" w:hAnsi="Times New Roman"/>
                <w:color w:val="000000" w:themeColor="text1"/>
                <w:sz w:val="20"/>
                <w:szCs w:val="20"/>
              </w:rPr>
              <w:t>6</w:t>
            </w:r>
            <w:r w:rsidRPr="001368B8">
              <w:rPr>
                <w:color w:val="000000" w:themeColor="text1"/>
              </w:rPr>
              <w:t xml:space="preserve">60 l </w:t>
            </w:r>
          </w:p>
        </w:tc>
        <w:tc>
          <w:tcPr>
            <w:tcW w:w="1216" w:type="dxa"/>
            <w:vAlign w:val="center"/>
          </w:tcPr>
          <w:p w14:paraId="32EE4FBA" w14:textId="77777777" w:rsidR="00AE3E3B" w:rsidRPr="001368B8" w:rsidRDefault="00AE3E3B" w:rsidP="00AB63A8">
            <w:pPr>
              <w:jc w:val="center"/>
              <w:rPr>
                <w:color w:val="000000" w:themeColor="text1"/>
              </w:rPr>
            </w:pPr>
            <w:r w:rsidRPr="001368B8">
              <w:rPr>
                <w:color w:val="000000" w:themeColor="text1"/>
              </w:rPr>
              <w:t>12</w:t>
            </w:r>
          </w:p>
        </w:tc>
      </w:tr>
      <w:tr w:rsidR="00AE3E3B" w:rsidRPr="001368B8" w14:paraId="21BA3FA0" w14:textId="77777777" w:rsidTr="00AB63A8">
        <w:trPr>
          <w:jc w:val="center"/>
        </w:trPr>
        <w:tc>
          <w:tcPr>
            <w:tcW w:w="1094" w:type="dxa"/>
            <w:vAlign w:val="center"/>
          </w:tcPr>
          <w:p w14:paraId="62B00B1C" w14:textId="77777777" w:rsidR="00AE3E3B" w:rsidRPr="001368B8" w:rsidRDefault="00AE3E3B" w:rsidP="00AB63A8">
            <w:pPr>
              <w:jc w:val="center"/>
              <w:rPr>
                <w:color w:val="000000" w:themeColor="text1"/>
              </w:rPr>
            </w:pPr>
            <w:r w:rsidRPr="001368B8">
              <w:rPr>
                <w:color w:val="000000" w:themeColor="text1"/>
              </w:rPr>
              <w:t>1100 l</w:t>
            </w:r>
          </w:p>
        </w:tc>
        <w:tc>
          <w:tcPr>
            <w:tcW w:w="1216" w:type="dxa"/>
            <w:vAlign w:val="center"/>
          </w:tcPr>
          <w:p w14:paraId="16A70D69" w14:textId="77777777" w:rsidR="00AE3E3B" w:rsidRPr="001368B8" w:rsidRDefault="00AE3E3B" w:rsidP="00AB63A8">
            <w:pPr>
              <w:jc w:val="center"/>
              <w:rPr>
                <w:color w:val="000000" w:themeColor="text1"/>
              </w:rPr>
            </w:pPr>
            <w:r w:rsidRPr="001368B8">
              <w:rPr>
                <w:color w:val="000000" w:themeColor="text1"/>
              </w:rPr>
              <w:t>139</w:t>
            </w:r>
          </w:p>
        </w:tc>
      </w:tr>
    </w:tbl>
    <w:p w14:paraId="0127A5BC" w14:textId="77777777" w:rsidR="00AE3E3B" w:rsidRPr="001368B8" w:rsidRDefault="00AE3E3B" w:rsidP="00AE3E3B">
      <w:pPr>
        <w:autoSpaceDE w:val="0"/>
        <w:autoSpaceDN w:val="0"/>
        <w:adjustRightInd w:val="0"/>
        <w:spacing w:after="0" w:line="240" w:lineRule="auto"/>
        <w:ind w:left="1260"/>
        <w:jc w:val="both"/>
        <w:rPr>
          <w:rFonts w:ascii="Times New Roman" w:eastAsia="Times New Roman" w:hAnsi="Times New Roman" w:cs="Times New Roman"/>
          <w:color w:val="000000" w:themeColor="text1"/>
          <w:sz w:val="24"/>
          <w:szCs w:val="24"/>
        </w:rPr>
      </w:pPr>
    </w:p>
    <w:p w14:paraId="690DD125" w14:textId="77777777" w:rsidR="00AE3E3B" w:rsidRPr="00E130F7" w:rsidRDefault="00AE3E3B" w:rsidP="00AE3E3B">
      <w:pPr>
        <w:numPr>
          <w:ilvl w:val="0"/>
          <w:numId w:val="1"/>
        </w:numPr>
        <w:autoSpaceDE w:val="0"/>
        <w:autoSpaceDN w:val="0"/>
        <w:adjustRightInd w:val="0"/>
        <w:spacing w:after="0" w:line="240" w:lineRule="auto"/>
        <w:ind w:left="1260"/>
        <w:jc w:val="both"/>
        <w:rPr>
          <w:rFonts w:ascii="Times New Roman" w:eastAsia="Times New Roman" w:hAnsi="Times New Roman" w:cs="Times New Roman"/>
          <w:color w:val="C00000"/>
          <w:sz w:val="24"/>
          <w:szCs w:val="24"/>
        </w:rPr>
      </w:pPr>
      <w:r w:rsidRPr="00E130F7">
        <w:rPr>
          <w:rFonts w:ascii="Times New Roman" w:eastAsia="Times New Roman" w:hAnsi="Times New Roman" w:cs="Times New Roman"/>
          <w:color w:val="C00000"/>
          <w:sz w:val="24"/>
          <w:szCs w:val="24"/>
        </w:rPr>
        <w:t>pojemniki na bioodpady o pojemności:</w:t>
      </w:r>
    </w:p>
    <w:p w14:paraId="521D6CF5" w14:textId="77777777" w:rsidR="00AE3E3B" w:rsidRPr="001368B8" w:rsidRDefault="00AE3E3B" w:rsidP="00AE3E3B">
      <w:pPr>
        <w:autoSpaceDE w:val="0"/>
        <w:autoSpaceDN w:val="0"/>
        <w:adjustRightInd w:val="0"/>
        <w:spacing w:after="0" w:line="360" w:lineRule="auto"/>
        <w:ind w:left="2977"/>
        <w:jc w:val="both"/>
        <w:rPr>
          <w:rFonts w:ascii="Times New Roman" w:eastAsia="Times New Roman" w:hAnsi="Times New Roman" w:cs="Times New Roman"/>
          <w:color w:val="000000" w:themeColor="text1"/>
          <w:sz w:val="24"/>
          <w:szCs w:val="24"/>
        </w:rPr>
      </w:pPr>
      <w:r w:rsidRPr="001368B8">
        <w:rPr>
          <w:rFonts w:ascii="Times New Roman" w:eastAsia="Times New Roman" w:hAnsi="Times New Roman" w:cs="Times New Roman"/>
          <w:color w:val="000000" w:themeColor="text1"/>
          <w:sz w:val="24"/>
          <w:szCs w:val="24"/>
        </w:rPr>
        <w:t xml:space="preserve"> </w:t>
      </w:r>
    </w:p>
    <w:tbl>
      <w:tblPr>
        <w:tblStyle w:val="Tabela-Siatka"/>
        <w:tblW w:w="0" w:type="auto"/>
        <w:jc w:val="center"/>
        <w:tblLook w:val="04A0" w:firstRow="1" w:lastRow="0" w:firstColumn="1" w:lastColumn="0" w:noHBand="0" w:noVBand="1"/>
      </w:tblPr>
      <w:tblGrid>
        <w:gridCol w:w="1214"/>
        <w:gridCol w:w="1359"/>
      </w:tblGrid>
      <w:tr w:rsidR="00AE3E3B" w:rsidRPr="001368B8" w14:paraId="53A6E1DD" w14:textId="77777777" w:rsidTr="00AB63A8">
        <w:trPr>
          <w:jc w:val="center"/>
        </w:trPr>
        <w:tc>
          <w:tcPr>
            <w:tcW w:w="1094" w:type="dxa"/>
            <w:vAlign w:val="center"/>
          </w:tcPr>
          <w:p w14:paraId="4DE9C340" w14:textId="77777777" w:rsidR="00AE3E3B" w:rsidRPr="001368B8" w:rsidRDefault="00AE3E3B" w:rsidP="00AB63A8">
            <w:pPr>
              <w:jc w:val="center"/>
              <w:rPr>
                <w:b/>
                <w:bCs/>
                <w:color w:val="000000" w:themeColor="text1"/>
              </w:rPr>
            </w:pPr>
            <w:r w:rsidRPr="001368B8">
              <w:rPr>
                <w:b/>
                <w:bCs/>
                <w:color w:val="000000" w:themeColor="text1"/>
              </w:rPr>
              <w:t>Pojemność</w:t>
            </w:r>
          </w:p>
        </w:tc>
        <w:tc>
          <w:tcPr>
            <w:tcW w:w="1216" w:type="dxa"/>
            <w:vAlign w:val="center"/>
          </w:tcPr>
          <w:p w14:paraId="1BF45CB2" w14:textId="77777777" w:rsidR="00AE3E3B" w:rsidRPr="001368B8" w:rsidRDefault="00AE3E3B" w:rsidP="00AB63A8">
            <w:pPr>
              <w:jc w:val="center"/>
              <w:rPr>
                <w:b/>
                <w:bCs/>
                <w:color w:val="000000" w:themeColor="text1"/>
              </w:rPr>
            </w:pPr>
            <w:r w:rsidRPr="001368B8">
              <w:rPr>
                <w:b/>
                <w:bCs/>
                <w:color w:val="000000" w:themeColor="text1"/>
              </w:rPr>
              <w:t>Ilość pojemników</w:t>
            </w:r>
          </w:p>
          <w:p w14:paraId="0894E877" w14:textId="77777777" w:rsidR="00AE3E3B" w:rsidRPr="001368B8" w:rsidRDefault="00AE3E3B" w:rsidP="00AB63A8">
            <w:pPr>
              <w:jc w:val="center"/>
              <w:rPr>
                <w:b/>
                <w:bCs/>
                <w:color w:val="000000" w:themeColor="text1"/>
              </w:rPr>
            </w:pPr>
            <w:r w:rsidRPr="001368B8">
              <w:rPr>
                <w:b/>
                <w:bCs/>
                <w:color w:val="000000" w:themeColor="text1"/>
              </w:rPr>
              <w:t>[w szt.]</w:t>
            </w:r>
          </w:p>
        </w:tc>
      </w:tr>
      <w:tr w:rsidR="00AE3E3B" w:rsidRPr="001368B8" w14:paraId="3FEF7592" w14:textId="77777777" w:rsidTr="00AB63A8">
        <w:trPr>
          <w:jc w:val="center"/>
        </w:trPr>
        <w:tc>
          <w:tcPr>
            <w:tcW w:w="1094" w:type="dxa"/>
            <w:vAlign w:val="center"/>
          </w:tcPr>
          <w:p w14:paraId="4433C3CF" w14:textId="77777777" w:rsidR="00AE3E3B" w:rsidRPr="001368B8" w:rsidRDefault="00AE3E3B" w:rsidP="00AB63A8">
            <w:pPr>
              <w:jc w:val="center"/>
              <w:rPr>
                <w:color w:val="000000" w:themeColor="text1"/>
              </w:rPr>
            </w:pPr>
            <w:r w:rsidRPr="001368B8">
              <w:rPr>
                <w:color w:val="000000" w:themeColor="text1"/>
              </w:rPr>
              <w:t>120 l</w:t>
            </w:r>
          </w:p>
        </w:tc>
        <w:tc>
          <w:tcPr>
            <w:tcW w:w="1216" w:type="dxa"/>
            <w:vAlign w:val="center"/>
          </w:tcPr>
          <w:p w14:paraId="10EBC4F4" w14:textId="77777777" w:rsidR="00AE3E3B" w:rsidRPr="001368B8" w:rsidRDefault="00AE3E3B" w:rsidP="00AB63A8">
            <w:pPr>
              <w:jc w:val="center"/>
              <w:rPr>
                <w:color w:val="000000" w:themeColor="text1"/>
              </w:rPr>
            </w:pPr>
            <w:r w:rsidRPr="001368B8">
              <w:rPr>
                <w:color w:val="000000" w:themeColor="text1"/>
              </w:rPr>
              <w:t>1170</w:t>
            </w:r>
          </w:p>
        </w:tc>
      </w:tr>
      <w:tr w:rsidR="00AE3E3B" w:rsidRPr="001368B8" w14:paraId="24495D4B" w14:textId="77777777" w:rsidTr="00AB63A8">
        <w:trPr>
          <w:jc w:val="center"/>
        </w:trPr>
        <w:tc>
          <w:tcPr>
            <w:tcW w:w="1094" w:type="dxa"/>
            <w:vAlign w:val="center"/>
          </w:tcPr>
          <w:p w14:paraId="607E2CF7" w14:textId="77777777" w:rsidR="00AE3E3B" w:rsidRPr="001368B8" w:rsidRDefault="00AE3E3B" w:rsidP="00AB63A8">
            <w:pPr>
              <w:jc w:val="center"/>
              <w:rPr>
                <w:color w:val="000000" w:themeColor="text1"/>
              </w:rPr>
            </w:pPr>
            <w:r w:rsidRPr="001368B8">
              <w:rPr>
                <w:color w:val="000000" w:themeColor="text1"/>
              </w:rPr>
              <w:t>240 l</w:t>
            </w:r>
          </w:p>
        </w:tc>
        <w:tc>
          <w:tcPr>
            <w:tcW w:w="1216" w:type="dxa"/>
            <w:vAlign w:val="center"/>
          </w:tcPr>
          <w:p w14:paraId="638FF225" w14:textId="77777777" w:rsidR="00AE3E3B" w:rsidRPr="001368B8" w:rsidRDefault="00AE3E3B" w:rsidP="00AB63A8">
            <w:pPr>
              <w:jc w:val="center"/>
              <w:rPr>
                <w:color w:val="000000" w:themeColor="text1"/>
              </w:rPr>
            </w:pPr>
            <w:r w:rsidRPr="001368B8">
              <w:rPr>
                <w:color w:val="000000" w:themeColor="text1"/>
              </w:rPr>
              <w:t>104</w:t>
            </w:r>
          </w:p>
        </w:tc>
      </w:tr>
      <w:tr w:rsidR="00AE3E3B" w:rsidRPr="001368B8" w14:paraId="72A29DEC" w14:textId="77777777" w:rsidTr="00AB63A8">
        <w:trPr>
          <w:jc w:val="center"/>
        </w:trPr>
        <w:tc>
          <w:tcPr>
            <w:tcW w:w="1094" w:type="dxa"/>
            <w:vAlign w:val="center"/>
          </w:tcPr>
          <w:p w14:paraId="2D8CD6A5" w14:textId="77777777" w:rsidR="00AE3E3B" w:rsidRPr="001368B8" w:rsidRDefault="00AE3E3B" w:rsidP="00AB63A8">
            <w:pPr>
              <w:jc w:val="center"/>
              <w:rPr>
                <w:color w:val="000000" w:themeColor="text1"/>
              </w:rPr>
            </w:pPr>
            <w:r w:rsidRPr="001368B8">
              <w:rPr>
                <w:color w:val="000000" w:themeColor="text1"/>
              </w:rPr>
              <w:t>660 l</w:t>
            </w:r>
          </w:p>
        </w:tc>
        <w:tc>
          <w:tcPr>
            <w:tcW w:w="1216" w:type="dxa"/>
            <w:vAlign w:val="center"/>
          </w:tcPr>
          <w:p w14:paraId="0F134DF6" w14:textId="77777777" w:rsidR="00AE3E3B" w:rsidRPr="001368B8" w:rsidRDefault="00AE3E3B" w:rsidP="00AB63A8">
            <w:pPr>
              <w:jc w:val="center"/>
              <w:rPr>
                <w:color w:val="000000" w:themeColor="text1"/>
              </w:rPr>
            </w:pPr>
            <w:r w:rsidRPr="001368B8">
              <w:rPr>
                <w:color w:val="000000" w:themeColor="text1"/>
              </w:rPr>
              <w:t>13</w:t>
            </w:r>
          </w:p>
        </w:tc>
      </w:tr>
      <w:tr w:rsidR="00AE3E3B" w:rsidRPr="001368B8" w14:paraId="3FFC62E7" w14:textId="77777777" w:rsidTr="00AB63A8">
        <w:trPr>
          <w:jc w:val="center"/>
        </w:trPr>
        <w:tc>
          <w:tcPr>
            <w:tcW w:w="1094" w:type="dxa"/>
            <w:vAlign w:val="center"/>
          </w:tcPr>
          <w:p w14:paraId="6391527B" w14:textId="77777777" w:rsidR="00AE3E3B" w:rsidRPr="001368B8" w:rsidRDefault="00AE3E3B" w:rsidP="00AB63A8">
            <w:pPr>
              <w:jc w:val="center"/>
              <w:rPr>
                <w:color w:val="000000" w:themeColor="text1"/>
              </w:rPr>
            </w:pPr>
            <w:r w:rsidRPr="001368B8">
              <w:rPr>
                <w:color w:val="000000" w:themeColor="text1"/>
              </w:rPr>
              <w:t>1100 l</w:t>
            </w:r>
          </w:p>
        </w:tc>
        <w:tc>
          <w:tcPr>
            <w:tcW w:w="1216" w:type="dxa"/>
            <w:vAlign w:val="center"/>
          </w:tcPr>
          <w:p w14:paraId="59161A50" w14:textId="77777777" w:rsidR="00AE3E3B" w:rsidRPr="001368B8" w:rsidRDefault="00AE3E3B" w:rsidP="00AB63A8">
            <w:pPr>
              <w:jc w:val="center"/>
              <w:rPr>
                <w:color w:val="000000" w:themeColor="text1"/>
              </w:rPr>
            </w:pPr>
            <w:r w:rsidRPr="001368B8">
              <w:rPr>
                <w:color w:val="000000" w:themeColor="text1"/>
              </w:rPr>
              <w:t>6</w:t>
            </w:r>
          </w:p>
        </w:tc>
      </w:tr>
    </w:tbl>
    <w:p w14:paraId="506B0AB7" w14:textId="77777777" w:rsidR="00AE3E3B" w:rsidRPr="001368B8" w:rsidRDefault="00AE3E3B" w:rsidP="00AE3E3B">
      <w:pPr>
        <w:autoSpaceDE w:val="0"/>
        <w:autoSpaceDN w:val="0"/>
        <w:adjustRightInd w:val="0"/>
        <w:spacing w:after="0" w:line="360" w:lineRule="auto"/>
        <w:ind w:left="2977"/>
        <w:jc w:val="both"/>
        <w:rPr>
          <w:rFonts w:ascii="Times New Roman" w:eastAsia="Times New Roman" w:hAnsi="Times New Roman" w:cs="Times New Roman"/>
          <w:color w:val="000000" w:themeColor="text1"/>
          <w:sz w:val="24"/>
          <w:szCs w:val="24"/>
        </w:rPr>
      </w:pPr>
      <w:r w:rsidRPr="001368B8">
        <w:rPr>
          <w:rFonts w:ascii="Times New Roman" w:eastAsia="Times New Roman" w:hAnsi="Times New Roman" w:cs="Times New Roman"/>
          <w:color w:val="000000" w:themeColor="text1"/>
          <w:sz w:val="24"/>
          <w:szCs w:val="24"/>
        </w:rPr>
        <w:t xml:space="preserve">               </w:t>
      </w:r>
    </w:p>
    <w:p w14:paraId="3586DD4E" w14:textId="77777777" w:rsidR="00AE3E3B" w:rsidRPr="00E130F7" w:rsidRDefault="00AE3E3B" w:rsidP="00AE3E3B">
      <w:pPr>
        <w:numPr>
          <w:ilvl w:val="0"/>
          <w:numId w:val="1"/>
        </w:numPr>
        <w:autoSpaceDE w:val="0"/>
        <w:autoSpaceDN w:val="0"/>
        <w:adjustRightInd w:val="0"/>
        <w:spacing w:after="0" w:line="240" w:lineRule="auto"/>
        <w:ind w:left="1260"/>
        <w:jc w:val="both"/>
        <w:rPr>
          <w:rFonts w:ascii="Times New Roman" w:eastAsia="Times New Roman" w:hAnsi="Times New Roman" w:cs="Times New Roman"/>
          <w:color w:val="C00000"/>
          <w:sz w:val="24"/>
          <w:szCs w:val="24"/>
        </w:rPr>
      </w:pPr>
      <w:r w:rsidRPr="00E130F7">
        <w:rPr>
          <w:rFonts w:ascii="Times New Roman" w:eastAsia="Times New Roman" w:hAnsi="Times New Roman" w:cs="Times New Roman"/>
          <w:color w:val="C00000"/>
          <w:sz w:val="24"/>
          <w:szCs w:val="24"/>
        </w:rPr>
        <w:lastRenderedPageBreak/>
        <w:t>pojemniki ocynkowane na popiół lub pojemniki w kolorze grafitowym (o minimalnej pojemności 120 l) o pojemności:</w:t>
      </w:r>
    </w:p>
    <w:p w14:paraId="11E4D67A" w14:textId="77777777" w:rsidR="00AE3E3B" w:rsidRPr="001368B8" w:rsidRDefault="00AE3E3B" w:rsidP="00AE3E3B">
      <w:pPr>
        <w:autoSpaceDE w:val="0"/>
        <w:autoSpaceDN w:val="0"/>
        <w:adjustRightInd w:val="0"/>
        <w:spacing w:after="0" w:line="240" w:lineRule="auto"/>
        <w:ind w:left="1260"/>
        <w:jc w:val="both"/>
        <w:rPr>
          <w:rFonts w:ascii="Times New Roman" w:eastAsia="Times New Roman" w:hAnsi="Times New Roman" w:cs="Times New Roman"/>
          <w:color w:val="000000" w:themeColor="text1"/>
          <w:sz w:val="16"/>
          <w:szCs w:val="16"/>
        </w:rPr>
      </w:pPr>
    </w:p>
    <w:tbl>
      <w:tblPr>
        <w:tblStyle w:val="Tabela-Siatka"/>
        <w:tblW w:w="0" w:type="auto"/>
        <w:jc w:val="center"/>
        <w:tblLook w:val="04A0" w:firstRow="1" w:lastRow="0" w:firstColumn="1" w:lastColumn="0" w:noHBand="0" w:noVBand="1"/>
      </w:tblPr>
      <w:tblGrid>
        <w:gridCol w:w="1214"/>
        <w:gridCol w:w="1359"/>
      </w:tblGrid>
      <w:tr w:rsidR="00AE3E3B" w:rsidRPr="001368B8" w14:paraId="24E0D5AD" w14:textId="77777777" w:rsidTr="00AB63A8">
        <w:trPr>
          <w:jc w:val="center"/>
        </w:trPr>
        <w:tc>
          <w:tcPr>
            <w:tcW w:w="1094" w:type="dxa"/>
            <w:vAlign w:val="center"/>
          </w:tcPr>
          <w:p w14:paraId="1304B155" w14:textId="77777777" w:rsidR="00AE3E3B" w:rsidRPr="001368B8" w:rsidRDefault="00AE3E3B" w:rsidP="00AB63A8">
            <w:pPr>
              <w:jc w:val="center"/>
              <w:rPr>
                <w:b/>
                <w:bCs/>
                <w:color w:val="000000" w:themeColor="text1"/>
              </w:rPr>
            </w:pPr>
            <w:r w:rsidRPr="001368B8">
              <w:rPr>
                <w:b/>
                <w:bCs/>
                <w:color w:val="000000" w:themeColor="text1"/>
              </w:rPr>
              <w:t>Pojemność</w:t>
            </w:r>
          </w:p>
        </w:tc>
        <w:tc>
          <w:tcPr>
            <w:tcW w:w="1216" w:type="dxa"/>
            <w:vAlign w:val="center"/>
          </w:tcPr>
          <w:p w14:paraId="3613C765" w14:textId="77777777" w:rsidR="00AE3E3B" w:rsidRPr="001368B8" w:rsidRDefault="00AE3E3B" w:rsidP="00AB63A8">
            <w:pPr>
              <w:jc w:val="center"/>
              <w:rPr>
                <w:b/>
                <w:bCs/>
                <w:color w:val="000000" w:themeColor="text1"/>
              </w:rPr>
            </w:pPr>
            <w:r w:rsidRPr="001368B8">
              <w:rPr>
                <w:b/>
                <w:bCs/>
                <w:color w:val="000000" w:themeColor="text1"/>
              </w:rPr>
              <w:t>Ilość pojemników</w:t>
            </w:r>
          </w:p>
          <w:p w14:paraId="2FD54C67" w14:textId="77777777" w:rsidR="00AE3E3B" w:rsidRPr="001368B8" w:rsidRDefault="00AE3E3B" w:rsidP="00AB63A8">
            <w:pPr>
              <w:jc w:val="center"/>
              <w:rPr>
                <w:b/>
                <w:bCs/>
                <w:color w:val="000000" w:themeColor="text1"/>
              </w:rPr>
            </w:pPr>
            <w:r w:rsidRPr="001368B8">
              <w:rPr>
                <w:b/>
                <w:bCs/>
                <w:color w:val="000000" w:themeColor="text1"/>
              </w:rPr>
              <w:t>[w szt.]</w:t>
            </w:r>
          </w:p>
        </w:tc>
      </w:tr>
      <w:tr w:rsidR="00AE3E3B" w:rsidRPr="001368B8" w14:paraId="4EBE0AD4" w14:textId="77777777" w:rsidTr="00AB63A8">
        <w:trPr>
          <w:jc w:val="center"/>
        </w:trPr>
        <w:tc>
          <w:tcPr>
            <w:tcW w:w="1094" w:type="dxa"/>
            <w:vAlign w:val="center"/>
          </w:tcPr>
          <w:p w14:paraId="6072018C" w14:textId="77777777" w:rsidR="00AE3E3B" w:rsidRPr="001368B8" w:rsidRDefault="00AE3E3B" w:rsidP="00AB63A8">
            <w:pPr>
              <w:jc w:val="center"/>
              <w:rPr>
                <w:color w:val="000000" w:themeColor="text1"/>
              </w:rPr>
            </w:pPr>
            <w:r w:rsidRPr="001368B8">
              <w:rPr>
                <w:color w:val="000000" w:themeColor="text1"/>
              </w:rPr>
              <w:t xml:space="preserve">110 l </w:t>
            </w:r>
          </w:p>
          <w:p w14:paraId="10B23E70" w14:textId="77777777" w:rsidR="00AE3E3B" w:rsidRPr="001368B8" w:rsidRDefault="00AE3E3B" w:rsidP="00AB63A8">
            <w:pPr>
              <w:jc w:val="center"/>
              <w:rPr>
                <w:color w:val="000000" w:themeColor="text1"/>
              </w:rPr>
            </w:pPr>
            <w:r w:rsidRPr="001368B8">
              <w:rPr>
                <w:color w:val="000000" w:themeColor="text1"/>
              </w:rPr>
              <w:t>(120 l)</w:t>
            </w:r>
          </w:p>
        </w:tc>
        <w:tc>
          <w:tcPr>
            <w:tcW w:w="1216" w:type="dxa"/>
            <w:vAlign w:val="center"/>
          </w:tcPr>
          <w:p w14:paraId="21121BB7" w14:textId="77777777" w:rsidR="00AE3E3B" w:rsidRPr="001368B8" w:rsidRDefault="00AE3E3B" w:rsidP="00AB63A8">
            <w:pPr>
              <w:jc w:val="center"/>
              <w:rPr>
                <w:color w:val="000000" w:themeColor="text1"/>
              </w:rPr>
            </w:pPr>
            <w:r w:rsidRPr="001368B8">
              <w:rPr>
                <w:color w:val="000000" w:themeColor="text1"/>
              </w:rPr>
              <w:t>754</w:t>
            </w:r>
          </w:p>
        </w:tc>
      </w:tr>
      <w:tr w:rsidR="00AE3E3B" w:rsidRPr="001368B8" w14:paraId="7D65D9E3" w14:textId="77777777" w:rsidTr="00AB63A8">
        <w:trPr>
          <w:jc w:val="center"/>
        </w:trPr>
        <w:tc>
          <w:tcPr>
            <w:tcW w:w="1094" w:type="dxa"/>
            <w:vAlign w:val="center"/>
          </w:tcPr>
          <w:p w14:paraId="6BB24E90" w14:textId="77777777" w:rsidR="00AE3E3B" w:rsidRPr="001368B8" w:rsidRDefault="00AE3E3B" w:rsidP="00AB63A8">
            <w:pPr>
              <w:jc w:val="center"/>
              <w:rPr>
                <w:color w:val="000000" w:themeColor="text1"/>
              </w:rPr>
            </w:pPr>
            <w:r w:rsidRPr="001368B8">
              <w:rPr>
                <w:color w:val="000000" w:themeColor="text1"/>
              </w:rPr>
              <w:t>120 l</w:t>
            </w:r>
          </w:p>
        </w:tc>
        <w:tc>
          <w:tcPr>
            <w:tcW w:w="1216" w:type="dxa"/>
            <w:vAlign w:val="center"/>
          </w:tcPr>
          <w:p w14:paraId="327CEB91" w14:textId="77777777" w:rsidR="00AE3E3B" w:rsidRPr="001368B8" w:rsidRDefault="00AE3E3B" w:rsidP="00AB63A8">
            <w:pPr>
              <w:jc w:val="center"/>
              <w:rPr>
                <w:color w:val="000000" w:themeColor="text1"/>
              </w:rPr>
            </w:pPr>
            <w:r w:rsidRPr="001368B8">
              <w:rPr>
                <w:color w:val="000000" w:themeColor="text1"/>
              </w:rPr>
              <w:t>106</w:t>
            </w:r>
          </w:p>
        </w:tc>
      </w:tr>
      <w:tr w:rsidR="00AE3E3B" w:rsidRPr="001368B8" w14:paraId="6D42F7D4" w14:textId="77777777" w:rsidTr="00AB63A8">
        <w:trPr>
          <w:jc w:val="center"/>
        </w:trPr>
        <w:tc>
          <w:tcPr>
            <w:tcW w:w="1094" w:type="dxa"/>
            <w:vAlign w:val="center"/>
          </w:tcPr>
          <w:p w14:paraId="4764CCDB" w14:textId="77777777" w:rsidR="00AE3E3B" w:rsidRPr="001368B8" w:rsidRDefault="00AE3E3B" w:rsidP="00AB63A8">
            <w:pPr>
              <w:jc w:val="center"/>
              <w:rPr>
                <w:color w:val="000000" w:themeColor="text1"/>
              </w:rPr>
            </w:pPr>
            <w:r w:rsidRPr="001368B8">
              <w:rPr>
                <w:color w:val="000000" w:themeColor="text1"/>
              </w:rPr>
              <w:t>240 l</w:t>
            </w:r>
          </w:p>
        </w:tc>
        <w:tc>
          <w:tcPr>
            <w:tcW w:w="1216" w:type="dxa"/>
            <w:vAlign w:val="center"/>
          </w:tcPr>
          <w:p w14:paraId="0113BCE9" w14:textId="77777777" w:rsidR="00AE3E3B" w:rsidRPr="001368B8" w:rsidRDefault="00AE3E3B" w:rsidP="00AB63A8">
            <w:pPr>
              <w:jc w:val="center"/>
              <w:rPr>
                <w:color w:val="000000" w:themeColor="text1"/>
              </w:rPr>
            </w:pPr>
            <w:r w:rsidRPr="001368B8">
              <w:rPr>
                <w:color w:val="000000" w:themeColor="text1"/>
              </w:rPr>
              <w:t>8</w:t>
            </w:r>
          </w:p>
        </w:tc>
      </w:tr>
    </w:tbl>
    <w:p w14:paraId="3D2A8145" w14:textId="77777777" w:rsidR="00AE3E3B" w:rsidRPr="001368B8" w:rsidRDefault="00AE3E3B" w:rsidP="00AE3E3B">
      <w:pPr>
        <w:autoSpaceDE w:val="0"/>
        <w:autoSpaceDN w:val="0"/>
        <w:adjustRightInd w:val="0"/>
        <w:spacing w:after="0" w:line="240" w:lineRule="auto"/>
        <w:ind w:left="1260"/>
        <w:jc w:val="both"/>
        <w:rPr>
          <w:rFonts w:ascii="Times New Roman" w:eastAsia="Times New Roman" w:hAnsi="Times New Roman" w:cs="Times New Roman"/>
          <w:color w:val="000000" w:themeColor="text1"/>
          <w:sz w:val="24"/>
          <w:szCs w:val="24"/>
        </w:rPr>
      </w:pPr>
    </w:p>
    <w:p w14:paraId="22ADFFD2" w14:textId="77777777" w:rsidR="00AE3E3B" w:rsidRPr="00E130F7" w:rsidRDefault="00AE3E3B" w:rsidP="00AE3E3B">
      <w:pPr>
        <w:numPr>
          <w:ilvl w:val="0"/>
          <w:numId w:val="1"/>
        </w:numPr>
        <w:autoSpaceDE w:val="0"/>
        <w:autoSpaceDN w:val="0"/>
        <w:adjustRightInd w:val="0"/>
        <w:spacing w:after="0" w:line="240" w:lineRule="auto"/>
        <w:ind w:left="1260"/>
        <w:jc w:val="both"/>
        <w:rPr>
          <w:rFonts w:ascii="Times New Roman" w:eastAsia="Times New Roman" w:hAnsi="Times New Roman" w:cs="Times New Roman"/>
          <w:color w:val="C00000"/>
          <w:sz w:val="24"/>
          <w:szCs w:val="24"/>
        </w:rPr>
      </w:pPr>
      <w:r w:rsidRPr="00E130F7">
        <w:rPr>
          <w:rFonts w:ascii="Times New Roman" w:eastAsia="Times New Roman" w:hAnsi="Times New Roman" w:cs="Times New Roman"/>
          <w:color w:val="C00000"/>
          <w:sz w:val="24"/>
          <w:szCs w:val="24"/>
        </w:rPr>
        <w:t xml:space="preserve">pojemniki na tworzywa sztuczne oraz metale i opakowania wielomateriałowe </w:t>
      </w:r>
      <w:r w:rsidRPr="00E130F7">
        <w:rPr>
          <w:rFonts w:ascii="Times New Roman" w:eastAsia="Times New Roman" w:hAnsi="Times New Roman" w:cs="Times New Roman"/>
          <w:color w:val="C00000"/>
          <w:sz w:val="24"/>
          <w:szCs w:val="24"/>
        </w:rPr>
        <w:br/>
        <w:t>o pojemności:</w:t>
      </w:r>
    </w:p>
    <w:tbl>
      <w:tblPr>
        <w:tblStyle w:val="Tabela-Siatka"/>
        <w:tblW w:w="0" w:type="auto"/>
        <w:jc w:val="center"/>
        <w:tblLook w:val="04A0" w:firstRow="1" w:lastRow="0" w:firstColumn="1" w:lastColumn="0" w:noHBand="0" w:noVBand="1"/>
      </w:tblPr>
      <w:tblGrid>
        <w:gridCol w:w="1214"/>
        <w:gridCol w:w="1359"/>
      </w:tblGrid>
      <w:tr w:rsidR="00AE3E3B" w:rsidRPr="001368B8" w14:paraId="0AE7D7BD" w14:textId="77777777" w:rsidTr="00AB63A8">
        <w:trPr>
          <w:jc w:val="center"/>
        </w:trPr>
        <w:tc>
          <w:tcPr>
            <w:tcW w:w="1094" w:type="dxa"/>
            <w:vAlign w:val="center"/>
          </w:tcPr>
          <w:p w14:paraId="083BE745" w14:textId="77777777" w:rsidR="00AE3E3B" w:rsidRPr="001368B8" w:rsidRDefault="00AE3E3B" w:rsidP="00AB63A8">
            <w:pPr>
              <w:jc w:val="center"/>
              <w:rPr>
                <w:b/>
                <w:bCs/>
                <w:color w:val="000000" w:themeColor="text1"/>
              </w:rPr>
            </w:pPr>
            <w:r w:rsidRPr="001368B8">
              <w:rPr>
                <w:b/>
                <w:bCs/>
                <w:color w:val="000000" w:themeColor="text1"/>
              </w:rPr>
              <w:t>Pojemność</w:t>
            </w:r>
          </w:p>
        </w:tc>
        <w:tc>
          <w:tcPr>
            <w:tcW w:w="1216" w:type="dxa"/>
            <w:vAlign w:val="center"/>
          </w:tcPr>
          <w:p w14:paraId="7D23FC95" w14:textId="77777777" w:rsidR="00AE3E3B" w:rsidRPr="001368B8" w:rsidRDefault="00AE3E3B" w:rsidP="00AB63A8">
            <w:pPr>
              <w:jc w:val="center"/>
              <w:rPr>
                <w:b/>
                <w:bCs/>
                <w:color w:val="000000" w:themeColor="text1"/>
              </w:rPr>
            </w:pPr>
            <w:r w:rsidRPr="001368B8">
              <w:rPr>
                <w:b/>
                <w:bCs/>
                <w:color w:val="000000" w:themeColor="text1"/>
              </w:rPr>
              <w:t>Ilość pojemników</w:t>
            </w:r>
          </w:p>
          <w:p w14:paraId="689DDB02" w14:textId="77777777" w:rsidR="00AE3E3B" w:rsidRPr="001368B8" w:rsidRDefault="00AE3E3B" w:rsidP="00AB63A8">
            <w:pPr>
              <w:jc w:val="center"/>
              <w:rPr>
                <w:b/>
                <w:bCs/>
                <w:color w:val="000000" w:themeColor="text1"/>
              </w:rPr>
            </w:pPr>
            <w:r w:rsidRPr="001368B8">
              <w:rPr>
                <w:b/>
                <w:bCs/>
                <w:color w:val="000000" w:themeColor="text1"/>
              </w:rPr>
              <w:t>[w szt.]</w:t>
            </w:r>
          </w:p>
        </w:tc>
      </w:tr>
      <w:tr w:rsidR="00AE3E3B" w:rsidRPr="001368B8" w14:paraId="64FEEBF7" w14:textId="77777777" w:rsidTr="00AB63A8">
        <w:trPr>
          <w:jc w:val="center"/>
        </w:trPr>
        <w:tc>
          <w:tcPr>
            <w:tcW w:w="1094" w:type="dxa"/>
            <w:vAlign w:val="center"/>
          </w:tcPr>
          <w:p w14:paraId="7B4C125F" w14:textId="77777777" w:rsidR="00AE3E3B" w:rsidRPr="001368B8" w:rsidRDefault="00AE3E3B" w:rsidP="00AB63A8">
            <w:pPr>
              <w:jc w:val="center"/>
              <w:rPr>
                <w:color w:val="000000" w:themeColor="text1"/>
              </w:rPr>
            </w:pPr>
            <w:r w:rsidRPr="001368B8">
              <w:rPr>
                <w:color w:val="000000" w:themeColor="text1"/>
              </w:rPr>
              <w:t>120 l</w:t>
            </w:r>
          </w:p>
        </w:tc>
        <w:tc>
          <w:tcPr>
            <w:tcW w:w="1216" w:type="dxa"/>
            <w:vAlign w:val="center"/>
          </w:tcPr>
          <w:p w14:paraId="3069C6DD" w14:textId="77777777" w:rsidR="00AE3E3B" w:rsidRPr="001368B8" w:rsidRDefault="00AE3E3B" w:rsidP="00AB63A8">
            <w:pPr>
              <w:jc w:val="center"/>
              <w:rPr>
                <w:color w:val="000000" w:themeColor="text1"/>
              </w:rPr>
            </w:pPr>
            <w:r w:rsidRPr="001368B8">
              <w:rPr>
                <w:color w:val="000000" w:themeColor="text1"/>
              </w:rPr>
              <w:t>1054</w:t>
            </w:r>
          </w:p>
        </w:tc>
      </w:tr>
      <w:tr w:rsidR="00AE3E3B" w:rsidRPr="001368B8" w14:paraId="20912A0B" w14:textId="77777777" w:rsidTr="00AB63A8">
        <w:trPr>
          <w:jc w:val="center"/>
        </w:trPr>
        <w:tc>
          <w:tcPr>
            <w:tcW w:w="1094" w:type="dxa"/>
            <w:vAlign w:val="center"/>
          </w:tcPr>
          <w:p w14:paraId="22AF6136" w14:textId="77777777" w:rsidR="00AE3E3B" w:rsidRPr="001368B8" w:rsidRDefault="00AE3E3B" w:rsidP="00AB63A8">
            <w:pPr>
              <w:jc w:val="center"/>
              <w:rPr>
                <w:color w:val="000000" w:themeColor="text1"/>
              </w:rPr>
            </w:pPr>
            <w:r w:rsidRPr="001368B8">
              <w:rPr>
                <w:color w:val="000000" w:themeColor="text1"/>
              </w:rPr>
              <w:t>240 l</w:t>
            </w:r>
          </w:p>
        </w:tc>
        <w:tc>
          <w:tcPr>
            <w:tcW w:w="1216" w:type="dxa"/>
            <w:vAlign w:val="center"/>
          </w:tcPr>
          <w:p w14:paraId="3D311F79" w14:textId="77777777" w:rsidR="00AE3E3B" w:rsidRPr="001368B8" w:rsidRDefault="00AE3E3B" w:rsidP="00AB63A8">
            <w:pPr>
              <w:jc w:val="center"/>
              <w:rPr>
                <w:color w:val="000000" w:themeColor="text1"/>
              </w:rPr>
            </w:pPr>
            <w:r w:rsidRPr="001368B8">
              <w:rPr>
                <w:color w:val="000000" w:themeColor="text1"/>
              </w:rPr>
              <w:t>327</w:t>
            </w:r>
          </w:p>
        </w:tc>
      </w:tr>
      <w:tr w:rsidR="00AE3E3B" w:rsidRPr="001368B8" w14:paraId="32A40D6B" w14:textId="77777777" w:rsidTr="00AB63A8">
        <w:trPr>
          <w:jc w:val="center"/>
        </w:trPr>
        <w:tc>
          <w:tcPr>
            <w:tcW w:w="1094" w:type="dxa"/>
            <w:vAlign w:val="center"/>
          </w:tcPr>
          <w:p w14:paraId="7C06AD9A" w14:textId="77777777" w:rsidR="00AE3E3B" w:rsidRPr="001368B8" w:rsidRDefault="00AE3E3B" w:rsidP="00AB63A8">
            <w:pPr>
              <w:jc w:val="center"/>
              <w:rPr>
                <w:color w:val="000000" w:themeColor="text1"/>
              </w:rPr>
            </w:pPr>
            <w:r w:rsidRPr="001368B8">
              <w:rPr>
                <w:color w:val="000000" w:themeColor="text1"/>
              </w:rPr>
              <w:t>1100 l</w:t>
            </w:r>
          </w:p>
        </w:tc>
        <w:tc>
          <w:tcPr>
            <w:tcW w:w="1216" w:type="dxa"/>
            <w:vAlign w:val="center"/>
          </w:tcPr>
          <w:p w14:paraId="273EE355" w14:textId="77777777" w:rsidR="00AE3E3B" w:rsidRPr="001368B8" w:rsidRDefault="00AE3E3B" w:rsidP="00AB63A8">
            <w:pPr>
              <w:jc w:val="center"/>
              <w:rPr>
                <w:color w:val="000000" w:themeColor="text1"/>
              </w:rPr>
            </w:pPr>
            <w:r w:rsidRPr="001368B8">
              <w:rPr>
                <w:color w:val="000000" w:themeColor="text1"/>
              </w:rPr>
              <w:t>87</w:t>
            </w:r>
          </w:p>
        </w:tc>
      </w:tr>
    </w:tbl>
    <w:p w14:paraId="5AA39E08" w14:textId="77777777" w:rsidR="00AE3E3B" w:rsidRPr="001368B8" w:rsidRDefault="00AE3E3B" w:rsidP="00AE3E3B">
      <w:pPr>
        <w:autoSpaceDE w:val="0"/>
        <w:autoSpaceDN w:val="0"/>
        <w:adjustRightInd w:val="0"/>
        <w:spacing w:after="0" w:line="240" w:lineRule="auto"/>
        <w:ind w:left="1260"/>
        <w:jc w:val="both"/>
        <w:rPr>
          <w:rFonts w:ascii="Times New Roman" w:eastAsia="Times New Roman" w:hAnsi="Times New Roman" w:cs="Times New Roman"/>
          <w:color w:val="000000" w:themeColor="text1"/>
          <w:sz w:val="24"/>
          <w:szCs w:val="24"/>
        </w:rPr>
      </w:pPr>
    </w:p>
    <w:p w14:paraId="51F282C7" w14:textId="77777777" w:rsidR="00AE3E3B" w:rsidRPr="00E130F7" w:rsidRDefault="00AE3E3B" w:rsidP="00AE3E3B">
      <w:pPr>
        <w:numPr>
          <w:ilvl w:val="0"/>
          <w:numId w:val="1"/>
        </w:numPr>
        <w:autoSpaceDE w:val="0"/>
        <w:autoSpaceDN w:val="0"/>
        <w:adjustRightInd w:val="0"/>
        <w:spacing w:after="0" w:line="240" w:lineRule="auto"/>
        <w:ind w:left="1260"/>
        <w:jc w:val="both"/>
        <w:rPr>
          <w:rFonts w:ascii="Times New Roman" w:eastAsia="Times New Roman" w:hAnsi="Times New Roman" w:cs="Times New Roman"/>
          <w:color w:val="C00000"/>
          <w:sz w:val="24"/>
          <w:szCs w:val="24"/>
        </w:rPr>
      </w:pPr>
      <w:r w:rsidRPr="00E130F7">
        <w:rPr>
          <w:rFonts w:ascii="Times New Roman" w:eastAsia="Times New Roman" w:hAnsi="Times New Roman" w:cs="Times New Roman"/>
          <w:color w:val="C00000"/>
          <w:sz w:val="24"/>
          <w:szCs w:val="24"/>
        </w:rPr>
        <w:t>pojemniki na papier i tekturę o pojemności:</w:t>
      </w:r>
    </w:p>
    <w:p w14:paraId="5F8FFF62" w14:textId="77777777" w:rsidR="00AE3E3B" w:rsidRPr="001368B8" w:rsidRDefault="00AE3E3B" w:rsidP="00AE3E3B">
      <w:pPr>
        <w:autoSpaceDE w:val="0"/>
        <w:autoSpaceDN w:val="0"/>
        <w:adjustRightInd w:val="0"/>
        <w:spacing w:after="0" w:line="240" w:lineRule="auto"/>
        <w:ind w:left="1260"/>
        <w:jc w:val="both"/>
        <w:rPr>
          <w:rFonts w:ascii="Times New Roman" w:eastAsia="Times New Roman" w:hAnsi="Times New Roman" w:cs="Times New Roman"/>
          <w:color w:val="000000" w:themeColor="text1"/>
          <w:sz w:val="16"/>
          <w:szCs w:val="16"/>
        </w:rPr>
      </w:pPr>
    </w:p>
    <w:tbl>
      <w:tblPr>
        <w:tblStyle w:val="Tabela-Siatka"/>
        <w:tblW w:w="0" w:type="auto"/>
        <w:jc w:val="center"/>
        <w:tblLook w:val="04A0" w:firstRow="1" w:lastRow="0" w:firstColumn="1" w:lastColumn="0" w:noHBand="0" w:noVBand="1"/>
      </w:tblPr>
      <w:tblGrid>
        <w:gridCol w:w="1214"/>
        <w:gridCol w:w="1359"/>
      </w:tblGrid>
      <w:tr w:rsidR="00AE3E3B" w:rsidRPr="001368B8" w14:paraId="496261CF" w14:textId="77777777" w:rsidTr="00AB63A8">
        <w:trPr>
          <w:jc w:val="center"/>
        </w:trPr>
        <w:tc>
          <w:tcPr>
            <w:tcW w:w="1094" w:type="dxa"/>
            <w:vAlign w:val="center"/>
          </w:tcPr>
          <w:p w14:paraId="32452C71" w14:textId="77777777" w:rsidR="00AE3E3B" w:rsidRPr="001368B8" w:rsidRDefault="00AE3E3B" w:rsidP="00AB63A8">
            <w:pPr>
              <w:jc w:val="center"/>
              <w:rPr>
                <w:b/>
                <w:bCs/>
                <w:color w:val="000000" w:themeColor="text1"/>
              </w:rPr>
            </w:pPr>
            <w:r w:rsidRPr="001368B8">
              <w:rPr>
                <w:b/>
                <w:bCs/>
                <w:color w:val="000000" w:themeColor="text1"/>
              </w:rPr>
              <w:t>Pojemność</w:t>
            </w:r>
          </w:p>
        </w:tc>
        <w:tc>
          <w:tcPr>
            <w:tcW w:w="1216" w:type="dxa"/>
            <w:vAlign w:val="center"/>
          </w:tcPr>
          <w:p w14:paraId="22C6BCBA" w14:textId="77777777" w:rsidR="00AE3E3B" w:rsidRPr="001368B8" w:rsidRDefault="00AE3E3B" w:rsidP="00AB63A8">
            <w:pPr>
              <w:jc w:val="center"/>
              <w:rPr>
                <w:b/>
                <w:bCs/>
                <w:color w:val="000000" w:themeColor="text1"/>
              </w:rPr>
            </w:pPr>
            <w:r w:rsidRPr="001368B8">
              <w:rPr>
                <w:b/>
                <w:bCs/>
                <w:color w:val="000000" w:themeColor="text1"/>
              </w:rPr>
              <w:t>Ilość pojemników</w:t>
            </w:r>
          </w:p>
          <w:p w14:paraId="3D42DE99" w14:textId="77777777" w:rsidR="00AE3E3B" w:rsidRPr="001368B8" w:rsidRDefault="00AE3E3B" w:rsidP="00AB63A8">
            <w:pPr>
              <w:jc w:val="center"/>
              <w:rPr>
                <w:b/>
                <w:bCs/>
                <w:color w:val="000000" w:themeColor="text1"/>
              </w:rPr>
            </w:pPr>
            <w:r w:rsidRPr="001368B8">
              <w:rPr>
                <w:b/>
                <w:bCs/>
                <w:color w:val="000000" w:themeColor="text1"/>
              </w:rPr>
              <w:t>[w szt.]</w:t>
            </w:r>
          </w:p>
        </w:tc>
      </w:tr>
      <w:tr w:rsidR="00AE3E3B" w:rsidRPr="001368B8" w14:paraId="6B652F47" w14:textId="77777777" w:rsidTr="00AB63A8">
        <w:trPr>
          <w:jc w:val="center"/>
        </w:trPr>
        <w:tc>
          <w:tcPr>
            <w:tcW w:w="1094" w:type="dxa"/>
            <w:vAlign w:val="center"/>
          </w:tcPr>
          <w:p w14:paraId="5E4F0DF3" w14:textId="77777777" w:rsidR="00AE3E3B" w:rsidRPr="001368B8" w:rsidRDefault="00AE3E3B" w:rsidP="00AB63A8">
            <w:pPr>
              <w:jc w:val="center"/>
              <w:rPr>
                <w:color w:val="000000" w:themeColor="text1"/>
              </w:rPr>
            </w:pPr>
            <w:r w:rsidRPr="001368B8">
              <w:rPr>
                <w:color w:val="000000" w:themeColor="text1"/>
              </w:rPr>
              <w:t>120 l</w:t>
            </w:r>
          </w:p>
        </w:tc>
        <w:tc>
          <w:tcPr>
            <w:tcW w:w="1216" w:type="dxa"/>
            <w:vAlign w:val="center"/>
          </w:tcPr>
          <w:p w14:paraId="19D7159F" w14:textId="77777777" w:rsidR="00AE3E3B" w:rsidRPr="001368B8" w:rsidRDefault="00AE3E3B" w:rsidP="00AB63A8">
            <w:pPr>
              <w:jc w:val="center"/>
              <w:rPr>
                <w:color w:val="000000" w:themeColor="text1"/>
              </w:rPr>
            </w:pPr>
            <w:r w:rsidRPr="001368B8">
              <w:rPr>
                <w:color w:val="000000" w:themeColor="text1"/>
              </w:rPr>
              <w:t>1012</w:t>
            </w:r>
          </w:p>
        </w:tc>
      </w:tr>
      <w:tr w:rsidR="00AE3E3B" w:rsidRPr="001368B8" w14:paraId="32E31FDA" w14:textId="77777777" w:rsidTr="00AB63A8">
        <w:trPr>
          <w:jc w:val="center"/>
        </w:trPr>
        <w:tc>
          <w:tcPr>
            <w:tcW w:w="1094" w:type="dxa"/>
            <w:vAlign w:val="center"/>
          </w:tcPr>
          <w:p w14:paraId="23D3B1AD" w14:textId="77777777" w:rsidR="00AE3E3B" w:rsidRPr="001368B8" w:rsidRDefault="00AE3E3B" w:rsidP="00AB63A8">
            <w:pPr>
              <w:jc w:val="center"/>
              <w:rPr>
                <w:color w:val="000000" w:themeColor="text1"/>
              </w:rPr>
            </w:pPr>
            <w:r w:rsidRPr="001368B8">
              <w:rPr>
                <w:color w:val="000000" w:themeColor="text1"/>
              </w:rPr>
              <w:t>240 l</w:t>
            </w:r>
          </w:p>
        </w:tc>
        <w:tc>
          <w:tcPr>
            <w:tcW w:w="1216" w:type="dxa"/>
            <w:vAlign w:val="center"/>
          </w:tcPr>
          <w:p w14:paraId="0B540F7F" w14:textId="77777777" w:rsidR="00AE3E3B" w:rsidRPr="001368B8" w:rsidRDefault="00AE3E3B" w:rsidP="00AB63A8">
            <w:pPr>
              <w:jc w:val="center"/>
              <w:rPr>
                <w:color w:val="000000" w:themeColor="text1"/>
              </w:rPr>
            </w:pPr>
            <w:r w:rsidRPr="001368B8">
              <w:rPr>
                <w:color w:val="000000" w:themeColor="text1"/>
              </w:rPr>
              <w:t>287</w:t>
            </w:r>
          </w:p>
        </w:tc>
      </w:tr>
      <w:tr w:rsidR="00AE3E3B" w:rsidRPr="001368B8" w14:paraId="0EB514BA" w14:textId="77777777" w:rsidTr="00AB63A8">
        <w:trPr>
          <w:jc w:val="center"/>
        </w:trPr>
        <w:tc>
          <w:tcPr>
            <w:tcW w:w="1094" w:type="dxa"/>
            <w:vAlign w:val="center"/>
          </w:tcPr>
          <w:p w14:paraId="4E49C82F" w14:textId="77777777" w:rsidR="00AE3E3B" w:rsidRPr="001368B8" w:rsidRDefault="00AE3E3B" w:rsidP="00AB63A8">
            <w:pPr>
              <w:jc w:val="center"/>
              <w:rPr>
                <w:color w:val="000000" w:themeColor="text1"/>
              </w:rPr>
            </w:pPr>
            <w:r w:rsidRPr="001368B8">
              <w:rPr>
                <w:color w:val="000000" w:themeColor="text1"/>
              </w:rPr>
              <w:t>1100 l</w:t>
            </w:r>
          </w:p>
        </w:tc>
        <w:tc>
          <w:tcPr>
            <w:tcW w:w="1216" w:type="dxa"/>
            <w:vAlign w:val="center"/>
          </w:tcPr>
          <w:p w14:paraId="7F9192AE" w14:textId="77777777" w:rsidR="00AE3E3B" w:rsidRPr="001368B8" w:rsidRDefault="00AE3E3B" w:rsidP="00AB63A8">
            <w:pPr>
              <w:jc w:val="center"/>
              <w:rPr>
                <w:color w:val="000000" w:themeColor="text1"/>
              </w:rPr>
            </w:pPr>
            <w:r w:rsidRPr="001368B8">
              <w:rPr>
                <w:color w:val="000000" w:themeColor="text1"/>
              </w:rPr>
              <w:t>66</w:t>
            </w:r>
          </w:p>
        </w:tc>
      </w:tr>
    </w:tbl>
    <w:p w14:paraId="53E8CC41" w14:textId="77777777" w:rsidR="00AE3E3B" w:rsidRPr="001368B8" w:rsidRDefault="00AE3E3B" w:rsidP="00AE3E3B">
      <w:pPr>
        <w:autoSpaceDE w:val="0"/>
        <w:autoSpaceDN w:val="0"/>
        <w:adjustRightInd w:val="0"/>
        <w:spacing w:after="0" w:line="240" w:lineRule="auto"/>
        <w:ind w:left="1260"/>
        <w:jc w:val="both"/>
        <w:rPr>
          <w:rFonts w:ascii="Times New Roman" w:eastAsia="Times New Roman" w:hAnsi="Times New Roman" w:cs="Times New Roman"/>
          <w:color w:val="000000" w:themeColor="text1"/>
          <w:sz w:val="24"/>
          <w:szCs w:val="24"/>
        </w:rPr>
      </w:pPr>
    </w:p>
    <w:p w14:paraId="24F0CBA8" w14:textId="77777777" w:rsidR="00AE3E3B" w:rsidRPr="00E130F7" w:rsidRDefault="00AE3E3B" w:rsidP="00AE3E3B">
      <w:pPr>
        <w:numPr>
          <w:ilvl w:val="0"/>
          <w:numId w:val="1"/>
        </w:numPr>
        <w:autoSpaceDE w:val="0"/>
        <w:autoSpaceDN w:val="0"/>
        <w:adjustRightInd w:val="0"/>
        <w:spacing w:after="0" w:line="240" w:lineRule="auto"/>
        <w:ind w:left="1260"/>
        <w:jc w:val="both"/>
        <w:rPr>
          <w:rFonts w:ascii="Times New Roman" w:eastAsia="Times New Roman" w:hAnsi="Times New Roman" w:cs="Times New Roman"/>
          <w:color w:val="C00000"/>
          <w:sz w:val="24"/>
          <w:szCs w:val="24"/>
        </w:rPr>
      </w:pPr>
      <w:r w:rsidRPr="00E130F7">
        <w:rPr>
          <w:rFonts w:ascii="Times New Roman" w:eastAsia="Times New Roman" w:hAnsi="Times New Roman" w:cs="Times New Roman"/>
          <w:color w:val="C00000"/>
          <w:sz w:val="24"/>
          <w:szCs w:val="24"/>
        </w:rPr>
        <w:t>pojemniki na szkło o pojemności:</w:t>
      </w:r>
    </w:p>
    <w:p w14:paraId="44C1B10A" w14:textId="77777777" w:rsidR="00AE3E3B" w:rsidRPr="001368B8" w:rsidRDefault="00AE3E3B" w:rsidP="00AE3E3B">
      <w:pPr>
        <w:autoSpaceDE w:val="0"/>
        <w:autoSpaceDN w:val="0"/>
        <w:adjustRightInd w:val="0"/>
        <w:spacing w:after="0" w:line="240" w:lineRule="auto"/>
        <w:ind w:left="1260"/>
        <w:jc w:val="both"/>
        <w:rPr>
          <w:rFonts w:ascii="Times New Roman" w:eastAsia="Times New Roman" w:hAnsi="Times New Roman" w:cs="Times New Roman"/>
          <w:color w:val="000000" w:themeColor="text1"/>
          <w:sz w:val="16"/>
          <w:szCs w:val="16"/>
        </w:rPr>
      </w:pPr>
    </w:p>
    <w:tbl>
      <w:tblPr>
        <w:tblStyle w:val="Tabela-Siatka"/>
        <w:tblW w:w="0" w:type="auto"/>
        <w:jc w:val="center"/>
        <w:tblLook w:val="04A0" w:firstRow="1" w:lastRow="0" w:firstColumn="1" w:lastColumn="0" w:noHBand="0" w:noVBand="1"/>
      </w:tblPr>
      <w:tblGrid>
        <w:gridCol w:w="1214"/>
        <w:gridCol w:w="1359"/>
      </w:tblGrid>
      <w:tr w:rsidR="00AE3E3B" w:rsidRPr="001368B8" w14:paraId="19D9B22E" w14:textId="77777777" w:rsidTr="00AB63A8">
        <w:trPr>
          <w:jc w:val="center"/>
        </w:trPr>
        <w:tc>
          <w:tcPr>
            <w:tcW w:w="1214" w:type="dxa"/>
            <w:vAlign w:val="center"/>
          </w:tcPr>
          <w:p w14:paraId="55B1B1A3" w14:textId="77777777" w:rsidR="00AE3E3B" w:rsidRPr="001368B8" w:rsidRDefault="00AE3E3B" w:rsidP="00AB63A8">
            <w:pPr>
              <w:jc w:val="center"/>
              <w:rPr>
                <w:b/>
                <w:bCs/>
                <w:color w:val="000000" w:themeColor="text1"/>
              </w:rPr>
            </w:pPr>
            <w:r w:rsidRPr="001368B8">
              <w:rPr>
                <w:b/>
                <w:bCs/>
                <w:color w:val="000000" w:themeColor="text1"/>
              </w:rPr>
              <w:t>Pojemność</w:t>
            </w:r>
          </w:p>
        </w:tc>
        <w:tc>
          <w:tcPr>
            <w:tcW w:w="1359" w:type="dxa"/>
            <w:vAlign w:val="center"/>
          </w:tcPr>
          <w:p w14:paraId="1CF88E5D" w14:textId="77777777" w:rsidR="00AE3E3B" w:rsidRPr="001368B8" w:rsidRDefault="00AE3E3B" w:rsidP="00AB63A8">
            <w:pPr>
              <w:jc w:val="center"/>
              <w:rPr>
                <w:b/>
                <w:bCs/>
                <w:color w:val="000000" w:themeColor="text1"/>
              </w:rPr>
            </w:pPr>
            <w:r w:rsidRPr="001368B8">
              <w:rPr>
                <w:b/>
                <w:bCs/>
                <w:color w:val="000000" w:themeColor="text1"/>
              </w:rPr>
              <w:t>Ilość pojemników</w:t>
            </w:r>
          </w:p>
          <w:p w14:paraId="067A3897" w14:textId="77777777" w:rsidR="00AE3E3B" w:rsidRPr="001368B8" w:rsidRDefault="00AE3E3B" w:rsidP="00AB63A8">
            <w:pPr>
              <w:jc w:val="center"/>
              <w:rPr>
                <w:b/>
                <w:bCs/>
                <w:color w:val="000000" w:themeColor="text1"/>
              </w:rPr>
            </w:pPr>
            <w:r w:rsidRPr="001368B8">
              <w:rPr>
                <w:b/>
                <w:bCs/>
                <w:color w:val="000000" w:themeColor="text1"/>
              </w:rPr>
              <w:t>[w szt.]</w:t>
            </w:r>
          </w:p>
        </w:tc>
      </w:tr>
      <w:tr w:rsidR="00AE3E3B" w:rsidRPr="001368B8" w14:paraId="6D5F7113" w14:textId="77777777" w:rsidTr="00AB63A8">
        <w:trPr>
          <w:jc w:val="center"/>
        </w:trPr>
        <w:tc>
          <w:tcPr>
            <w:tcW w:w="1214" w:type="dxa"/>
            <w:vAlign w:val="center"/>
          </w:tcPr>
          <w:p w14:paraId="4F954076" w14:textId="77777777" w:rsidR="00AE3E3B" w:rsidRPr="001368B8" w:rsidRDefault="00AE3E3B" w:rsidP="00AB63A8">
            <w:pPr>
              <w:jc w:val="center"/>
              <w:rPr>
                <w:color w:val="000000" w:themeColor="text1"/>
              </w:rPr>
            </w:pPr>
            <w:r w:rsidRPr="001368B8">
              <w:rPr>
                <w:color w:val="000000" w:themeColor="text1"/>
              </w:rPr>
              <w:t>120 l</w:t>
            </w:r>
          </w:p>
        </w:tc>
        <w:tc>
          <w:tcPr>
            <w:tcW w:w="1359" w:type="dxa"/>
            <w:vAlign w:val="center"/>
          </w:tcPr>
          <w:p w14:paraId="2BD6E016" w14:textId="77777777" w:rsidR="00AE3E3B" w:rsidRPr="001368B8" w:rsidRDefault="00AE3E3B" w:rsidP="00AB63A8">
            <w:pPr>
              <w:jc w:val="center"/>
              <w:rPr>
                <w:color w:val="000000" w:themeColor="text1"/>
              </w:rPr>
            </w:pPr>
            <w:r w:rsidRPr="001368B8">
              <w:rPr>
                <w:color w:val="000000" w:themeColor="text1"/>
              </w:rPr>
              <w:t>1039</w:t>
            </w:r>
          </w:p>
        </w:tc>
      </w:tr>
      <w:tr w:rsidR="00AE3E3B" w:rsidRPr="001368B8" w14:paraId="52985877" w14:textId="77777777" w:rsidTr="00AB63A8">
        <w:trPr>
          <w:jc w:val="center"/>
        </w:trPr>
        <w:tc>
          <w:tcPr>
            <w:tcW w:w="1214" w:type="dxa"/>
            <w:vAlign w:val="center"/>
          </w:tcPr>
          <w:p w14:paraId="0181D1E1" w14:textId="77777777" w:rsidR="00AE3E3B" w:rsidRPr="001368B8" w:rsidRDefault="00AE3E3B" w:rsidP="00AB63A8">
            <w:pPr>
              <w:jc w:val="center"/>
              <w:rPr>
                <w:color w:val="000000" w:themeColor="text1"/>
              </w:rPr>
            </w:pPr>
            <w:r w:rsidRPr="001368B8">
              <w:rPr>
                <w:color w:val="000000" w:themeColor="text1"/>
              </w:rPr>
              <w:t>240 l</w:t>
            </w:r>
          </w:p>
        </w:tc>
        <w:tc>
          <w:tcPr>
            <w:tcW w:w="1359" w:type="dxa"/>
            <w:vAlign w:val="center"/>
          </w:tcPr>
          <w:p w14:paraId="6C5D4E79" w14:textId="77777777" w:rsidR="00AE3E3B" w:rsidRPr="001368B8" w:rsidRDefault="00AE3E3B" w:rsidP="00AB63A8">
            <w:pPr>
              <w:jc w:val="center"/>
              <w:rPr>
                <w:color w:val="000000" w:themeColor="text1"/>
              </w:rPr>
            </w:pPr>
            <w:r w:rsidRPr="001368B8">
              <w:rPr>
                <w:color w:val="000000" w:themeColor="text1"/>
              </w:rPr>
              <w:t>302</w:t>
            </w:r>
          </w:p>
        </w:tc>
      </w:tr>
      <w:tr w:rsidR="00AE3E3B" w:rsidRPr="001368B8" w14:paraId="6A15C9CA" w14:textId="77777777" w:rsidTr="00AB63A8">
        <w:trPr>
          <w:jc w:val="center"/>
        </w:trPr>
        <w:tc>
          <w:tcPr>
            <w:tcW w:w="1214" w:type="dxa"/>
            <w:vAlign w:val="center"/>
          </w:tcPr>
          <w:p w14:paraId="3986B0D0" w14:textId="77777777" w:rsidR="00AE3E3B" w:rsidRPr="001368B8" w:rsidRDefault="00AE3E3B" w:rsidP="00AB63A8">
            <w:pPr>
              <w:jc w:val="center"/>
              <w:rPr>
                <w:color w:val="000000" w:themeColor="text1"/>
              </w:rPr>
            </w:pPr>
            <w:r w:rsidRPr="001368B8">
              <w:rPr>
                <w:color w:val="000000" w:themeColor="text1"/>
              </w:rPr>
              <w:t>1100 l</w:t>
            </w:r>
          </w:p>
        </w:tc>
        <w:tc>
          <w:tcPr>
            <w:tcW w:w="1359" w:type="dxa"/>
            <w:vAlign w:val="center"/>
          </w:tcPr>
          <w:p w14:paraId="7F39DE65" w14:textId="77777777" w:rsidR="00AE3E3B" w:rsidRPr="001368B8" w:rsidRDefault="00AE3E3B" w:rsidP="00AB63A8">
            <w:pPr>
              <w:jc w:val="center"/>
              <w:rPr>
                <w:color w:val="000000" w:themeColor="text1"/>
              </w:rPr>
            </w:pPr>
            <w:r w:rsidRPr="001368B8">
              <w:rPr>
                <w:color w:val="000000" w:themeColor="text1"/>
              </w:rPr>
              <w:t>59</w:t>
            </w:r>
          </w:p>
        </w:tc>
      </w:tr>
    </w:tbl>
    <w:p w14:paraId="60EB4962" w14:textId="77777777" w:rsidR="00AE3E3B" w:rsidRDefault="00AE3E3B" w:rsidP="00AE3E3B">
      <w:pPr>
        <w:autoSpaceDE w:val="0"/>
        <w:autoSpaceDN w:val="0"/>
        <w:adjustRightInd w:val="0"/>
        <w:spacing w:after="0" w:line="240" w:lineRule="auto"/>
        <w:ind w:left="1260"/>
        <w:jc w:val="both"/>
        <w:rPr>
          <w:rFonts w:ascii="Times New Roman" w:eastAsia="Times New Roman" w:hAnsi="Times New Roman" w:cs="Times New Roman"/>
          <w:strike/>
          <w:sz w:val="24"/>
          <w:szCs w:val="24"/>
          <w:highlight w:val="yellow"/>
        </w:rPr>
      </w:pPr>
    </w:p>
    <w:p w14:paraId="3D6B303C" w14:textId="77777777" w:rsidR="00AE3E3B" w:rsidRPr="005E053C" w:rsidRDefault="00AE3E3B" w:rsidP="00AE3E3B">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022A7">
        <w:rPr>
          <w:rFonts w:ascii="Times New Roman" w:eastAsia="Times New Roman" w:hAnsi="Times New Roman" w:cs="Times New Roman"/>
          <w:color w:val="000000"/>
          <w:sz w:val="24"/>
          <w:szCs w:val="24"/>
        </w:rPr>
        <w:t>2</w:t>
      </w:r>
      <w:r w:rsidRPr="005E053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n</w:t>
      </w:r>
      <w:r w:rsidRPr="005E053C">
        <w:rPr>
          <w:rFonts w:ascii="Times New Roman" w:eastAsia="Times New Roman" w:hAnsi="Times New Roman" w:cs="Times New Roman"/>
          <w:color w:val="FF0000"/>
          <w:sz w:val="24"/>
          <w:szCs w:val="24"/>
        </w:rPr>
        <w:t xml:space="preserve">ieodpłatnego wyposażenia nieruchomości </w:t>
      </w:r>
      <w:r>
        <w:rPr>
          <w:rFonts w:ascii="Times New Roman" w:eastAsia="Times New Roman" w:hAnsi="Times New Roman" w:cs="Times New Roman"/>
          <w:color w:val="FF0000"/>
          <w:sz w:val="24"/>
          <w:szCs w:val="24"/>
        </w:rPr>
        <w:t>stanowiących przedmiot</w:t>
      </w:r>
      <w:r w:rsidRPr="005E053C">
        <w:rPr>
          <w:rFonts w:ascii="Times New Roman" w:eastAsia="Times New Roman" w:hAnsi="Times New Roman" w:cs="Times New Roman"/>
          <w:color w:val="FF0000"/>
          <w:sz w:val="24"/>
          <w:szCs w:val="24"/>
        </w:rPr>
        <w:t xml:space="preserve"> umowy w pojemniki </w:t>
      </w:r>
      <w:r w:rsidRPr="005E053C">
        <w:rPr>
          <w:rFonts w:ascii="Times New Roman" w:eastAsia="Times New Roman" w:hAnsi="Times New Roman" w:cs="Times New Roman"/>
          <w:color w:val="FF0000"/>
          <w:sz w:val="24"/>
          <w:szCs w:val="24"/>
        </w:rPr>
        <w:br/>
        <w:t>do segregacji odpadów komunalnych, w</w:t>
      </w:r>
      <w:r>
        <w:rPr>
          <w:rFonts w:ascii="Times New Roman" w:eastAsia="Times New Roman" w:hAnsi="Times New Roman" w:cs="Times New Roman"/>
          <w:color w:val="FF0000"/>
          <w:sz w:val="24"/>
          <w:szCs w:val="24"/>
        </w:rPr>
        <w:t xml:space="preserve"> nieprzekraczalnym</w:t>
      </w:r>
      <w:r w:rsidRPr="005E053C">
        <w:rPr>
          <w:rFonts w:ascii="Times New Roman" w:eastAsia="Times New Roman" w:hAnsi="Times New Roman" w:cs="Times New Roman"/>
          <w:color w:val="FF0000"/>
          <w:sz w:val="24"/>
          <w:szCs w:val="24"/>
        </w:rPr>
        <w:t xml:space="preserve"> terminie do dnia 10.01.2020 r. </w:t>
      </w:r>
      <w:r>
        <w:rPr>
          <w:rFonts w:ascii="Times New Roman" w:eastAsia="Times New Roman" w:hAnsi="Times New Roman" w:cs="Times New Roman"/>
          <w:color w:val="FF0000"/>
          <w:sz w:val="24"/>
          <w:szCs w:val="24"/>
        </w:rPr>
        <w:t xml:space="preserve">Ponadto, w związku z planowanym przejściem z systemu „workowego” na system „pojemnikowy” odbioru odpadów w zabudowie jednorodzinnej, Wykonawca jest zobowiązany </w:t>
      </w:r>
      <w:r w:rsidRPr="005E053C">
        <w:rPr>
          <w:rFonts w:ascii="Times New Roman" w:eastAsia="Times New Roman" w:hAnsi="Times New Roman" w:cs="Times New Roman"/>
          <w:color w:val="FF0000"/>
          <w:sz w:val="24"/>
          <w:szCs w:val="24"/>
        </w:rPr>
        <w:t xml:space="preserve">do wyposażenia </w:t>
      </w:r>
      <w:r>
        <w:rPr>
          <w:rFonts w:ascii="Times New Roman" w:eastAsia="Times New Roman" w:hAnsi="Times New Roman" w:cs="Times New Roman"/>
          <w:color w:val="FF0000"/>
          <w:sz w:val="24"/>
          <w:szCs w:val="24"/>
        </w:rPr>
        <w:t xml:space="preserve">tychże </w:t>
      </w:r>
      <w:r w:rsidRPr="005E053C">
        <w:rPr>
          <w:rFonts w:ascii="Times New Roman" w:eastAsia="Times New Roman" w:hAnsi="Times New Roman" w:cs="Times New Roman"/>
          <w:color w:val="FF0000"/>
          <w:sz w:val="24"/>
          <w:szCs w:val="24"/>
        </w:rPr>
        <w:t xml:space="preserve">nieruchomości </w:t>
      </w:r>
      <w:r>
        <w:rPr>
          <w:rFonts w:ascii="Times New Roman" w:eastAsia="Times New Roman" w:hAnsi="Times New Roman" w:cs="Times New Roman"/>
          <w:color w:val="FF0000"/>
          <w:sz w:val="24"/>
          <w:szCs w:val="24"/>
        </w:rPr>
        <w:t xml:space="preserve">w </w:t>
      </w:r>
      <w:r w:rsidRPr="005E053C">
        <w:rPr>
          <w:rFonts w:ascii="Times New Roman" w:eastAsia="Times New Roman" w:hAnsi="Times New Roman" w:cs="Times New Roman"/>
          <w:color w:val="FF0000"/>
          <w:sz w:val="24"/>
          <w:szCs w:val="24"/>
        </w:rPr>
        <w:t xml:space="preserve">pojemniki do segregacji odpadów w </w:t>
      </w:r>
      <w:r>
        <w:rPr>
          <w:rFonts w:ascii="Times New Roman" w:eastAsia="Times New Roman" w:hAnsi="Times New Roman" w:cs="Times New Roman"/>
          <w:color w:val="FF0000"/>
          <w:sz w:val="24"/>
          <w:szCs w:val="24"/>
        </w:rPr>
        <w:t xml:space="preserve">nieprzekraczalnym </w:t>
      </w:r>
      <w:r w:rsidRPr="005E053C">
        <w:rPr>
          <w:rFonts w:ascii="Times New Roman" w:eastAsia="Times New Roman" w:hAnsi="Times New Roman" w:cs="Times New Roman"/>
          <w:color w:val="FF0000"/>
          <w:sz w:val="24"/>
          <w:szCs w:val="24"/>
        </w:rPr>
        <w:t xml:space="preserve">terminie do dnia 31 marca 2020 r. W związku z powyższym, Wykonawca zobowiązuje się do ustawienia pojemników, o których mowa powyżej w miejscach uzgodnionych z właścicielami nieruchomości. W przypadku zmiany ilości i rodzaju pojemników bądź powstania nowych miejsc odbioru odpadów komunalnych na terenie gminy miasto Chełmża w trakcie realizacji przedmiotu </w:t>
      </w:r>
      <w:r w:rsidRPr="005E053C">
        <w:rPr>
          <w:rFonts w:ascii="Times New Roman" w:eastAsia="Times New Roman" w:hAnsi="Times New Roman" w:cs="Times New Roman"/>
          <w:color w:val="FF0000"/>
          <w:sz w:val="24"/>
          <w:szCs w:val="24"/>
        </w:rPr>
        <w:lastRenderedPageBreak/>
        <w:t>zamówienia, Wykonawca dostarczy i ustawi pojemniki na terenach wskazanych nieruchomości w ciągu 2 dni roboczych od dnia zgłoszenia tego faktu przez Zamawiającego, bez dodatkowej opłaty;</w:t>
      </w:r>
    </w:p>
    <w:p w14:paraId="54263C65"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3) dostarczenia i ustawienia, we wskazanych przez Zamawiającego punktach, pojemników zamykanych do zbierania przeterminowanych lekarstw, uniemożliwiające wybieranie leków przez nieuprawnione osoby (min. 1 szt. o pojemności min. 60 l) i zużytych baterii (w tym baterii z telefonów komórkowych z wyłączeniem akumulatorów pojazdów mechanicznych) </w:t>
      </w:r>
      <w:r w:rsidRPr="00A022A7">
        <w:rPr>
          <w:rFonts w:ascii="Times New Roman" w:eastAsia="Times New Roman" w:hAnsi="Times New Roman" w:cs="Times New Roman"/>
          <w:sz w:val="24"/>
          <w:szCs w:val="24"/>
        </w:rPr>
        <w:br/>
        <w:t>o pojemności min. 60 l, a także punkty te oznaczyć za pomocą tabliczek informacyjnych;</w:t>
      </w:r>
    </w:p>
    <w:p w14:paraId="59E7DD49"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4) natychmiastowej wymiany na własny koszt pojemników na nowe, w przypadku ich uszkodzenia lub zniszczenia podczas odbierania odpadów z winy Wykonawcy (w przypadku uszkodzenia lub zniszczenia pojemnika z winy właściciela nieruchomości, Wykonawca niezwłocznie dostarczy nowy pojemnik na koszt właściciela nieruchomości);</w:t>
      </w:r>
    </w:p>
    <w:p w14:paraId="2F211742"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5) zebrania odpadów leżących obok pojemników, jeżeli będzie to wynikiem działania Wykonawcy;</w:t>
      </w:r>
    </w:p>
    <w:p w14:paraId="2385FB5F"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6) dysponowania na terenie gminy miasta Chełmży stacjonarnym Punktem Selektywnego Zbierania Odpadów Komunalnych (zwanego dalej: PSZOK), który musi być wyposażony ·w </w:t>
      </w:r>
      <w:proofErr w:type="gramStart"/>
      <w:r w:rsidRPr="00A022A7">
        <w:rPr>
          <w:rFonts w:ascii="Times New Roman" w:eastAsia="Times New Roman" w:hAnsi="Times New Roman" w:cs="Times New Roman"/>
          <w:color w:val="000000"/>
          <w:sz w:val="24"/>
          <w:szCs w:val="24"/>
        </w:rPr>
        <w:t>kontenery  i</w:t>
      </w:r>
      <w:proofErr w:type="gramEnd"/>
      <w:r w:rsidRPr="00A022A7">
        <w:rPr>
          <w:rFonts w:ascii="Times New Roman" w:eastAsia="Times New Roman" w:hAnsi="Times New Roman" w:cs="Times New Roman"/>
          <w:color w:val="000000"/>
          <w:sz w:val="24"/>
          <w:szCs w:val="24"/>
        </w:rPr>
        <w:t xml:space="preserve"> pojemniki do selektywnej zbiórki odpadów komunalnych;</w:t>
      </w:r>
    </w:p>
    <w:p w14:paraId="66092E6C" w14:textId="77777777" w:rsidR="00AE3E3B" w:rsidRPr="00A022A7" w:rsidRDefault="00AE3E3B" w:rsidP="00AE3E3B">
      <w:pPr>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color w:val="000000"/>
          <w:sz w:val="24"/>
          <w:szCs w:val="24"/>
        </w:rPr>
        <w:t xml:space="preserve">7) </w:t>
      </w:r>
      <w:r w:rsidRPr="00A022A7">
        <w:rPr>
          <w:rFonts w:ascii="Times New Roman" w:eastAsia="Times New Roman" w:hAnsi="Times New Roman" w:cs="Times New Roman"/>
          <w:sz w:val="24"/>
          <w:szCs w:val="24"/>
        </w:rPr>
        <w:t>zapewnienia pracy PSZOK:</w:t>
      </w:r>
    </w:p>
    <w:p w14:paraId="0946C6F2" w14:textId="77777777" w:rsidR="00AE3E3B" w:rsidRPr="00A022A7" w:rsidRDefault="00AE3E3B" w:rsidP="00AE3E3B">
      <w:pPr>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 - w okresie od 1 listopada do 31 marca każdego roku, </w:t>
      </w:r>
      <w:r w:rsidRPr="000E7323">
        <w:rPr>
          <w:rFonts w:ascii="Times New Roman" w:eastAsia="Times New Roman" w:hAnsi="Times New Roman" w:cs="Times New Roman"/>
          <w:color w:val="C00000"/>
          <w:sz w:val="24"/>
          <w:szCs w:val="24"/>
        </w:rPr>
        <w:t>od wtorku do piątku w godzinach od 8.00 do 16.00 oraz w sobotę od 10.00 do 14.00</w:t>
      </w:r>
      <w:r w:rsidRPr="00A022A7">
        <w:rPr>
          <w:rFonts w:ascii="Times New Roman" w:eastAsia="Times New Roman" w:hAnsi="Times New Roman" w:cs="Times New Roman"/>
          <w:sz w:val="24"/>
          <w:szCs w:val="24"/>
        </w:rPr>
        <w:t>;</w:t>
      </w:r>
    </w:p>
    <w:p w14:paraId="7B4ADFFE" w14:textId="77777777" w:rsidR="00AE3E3B" w:rsidRPr="00A022A7" w:rsidRDefault="00AE3E3B" w:rsidP="00AE3E3B">
      <w:pPr>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 w okresie od 1 kwietnia do 31 października każdego roku, </w:t>
      </w:r>
      <w:r w:rsidRPr="000E7323">
        <w:rPr>
          <w:rFonts w:ascii="Times New Roman" w:eastAsia="Times New Roman" w:hAnsi="Times New Roman" w:cs="Times New Roman"/>
          <w:color w:val="C00000"/>
          <w:sz w:val="24"/>
          <w:szCs w:val="24"/>
        </w:rPr>
        <w:t xml:space="preserve">od wtorku do piątku   </w:t>
      </w:r>
      <w:r w:rsidRPr="000E7323">
        <w:rPr>
          <w:rFonts w:ascii="Times New Roman" w:eastAsia="Times New Roman" w:hAnsi="Times New Roman" w:cs="Times New Roman"/>
          <w:color w:val="C00000"/>
          <w:sz w:val="24"/>
          <w:szCs w:val="24"/>
        </w:rPr>
        <w:br/>
        <w:t>w godzinach od 10.00 do 18.00</w:t>
      </w:r>
      <w:r w:rsidRPr="00A022A7">
        <w:rPr>
          <w:rFonts w:ascii="Times New Roman" w:eastAsia="Times New Roman" w:hAnsi="Times New Roman" w:cs="Times New Roman"/>
          <w:sz w:val="24"/>
          <w:szCs w:val="24"/>
        </w:rPr>
        <w:t xml:space="preserve"> </w:t>
      </w:r>
      <w:r w:rsidRPr="00C913D7">
        <w:rPr>
          <w:rFonts w:ascii="Times New Roman" w:eastAsia="Times New Roman" w:hAnsi="Times New Roman" w:cs="Times New Roman"/>
          <w:color w:val="FF0000"/>
          <w:sz w:val="24"/>
          <w:szCs w:val="24"/>
        </w:rPr>
        <w:t>oraz w sobotę w godzinach od 10.00 do 14.00</w:t>
      </w:r>
      <w:r w:rsidRPr="00A022A7">
        <w:rPr>
          <w:rFonts w:ascii="Times New Roman" w:eastAsia="Times New Roman" w:hAnsi="Times New Roman" w:cs="Times New Roman"/>
          <w:sz w:val="24"/>
          <w:szCs w:val="24"/>
        </w:rPr>
        <w:t>, wg szczegółowego harmonogramu pracy PSZOK-u, który sporządzi Wykonawca i dostarczy Zamawiającemu najpóźniej w dniu podpisania umowy;</w:t>
      </w:r>
    </w:p>
    <w:p w14:paraId="02800851" w14:textId="77777777" w:rsidR="00AE3E3B" w:rsidRPr="004E3070" w:rsidRDefault="00AE3E3B" w:rsidP="00AE3E3B">
      <w:pPr>
        <w:spacing w:after="0" w:line="240" w:lineRule="auto"/>
        <w:jc w:val="both"/>
        <w:rPr>
          <w:rFonts w:ascii="Times New Roman" w:eastAsia="Times New Roman" w:hAnsi="Times New Roman" w:cs="Times New Roman"/>
          <w:color w:val="FF0000"/>
          <w:sz w:val="24"/>
          <w:szCs w:val="24"/>
        </w:rPr>
      </w:pPr>
      <w:r w:rsidRPr="00A022A7">
        <w:rPr>
          <w:rFonts w:ascii="Times New Roman" w:eastAsia="Times New Roman" w:hAnsi="Times New Roman" w:cs="Times New Roman"/>
          <w:sz w:val="24"/>
          <w:szCs w:val="24"/>
        </w:rPr>
        <w:t xml:space="preserve">8) </w:t>
      </w:r>
      <w:r w:rsidRPr="00A60DF1">
        <w:rPr>
          <w:rFonts w:ascii="Times New Roman" w:eastAsia="Times New Roman" w:hAnsi="Times New Roman" w:cs="Times New Roman"/>
          <w:color w:val="C00000"/>
          <w:sz w:val="24"/>
          <w:szCs w:val="24"/>
        </w:rPr>
        <w:t>Wykonawca zobowiązany będzie do monitorowania ciążącego na właścicielach nieruchomości zamieszkałych obowiązku segregacji odpadów komunalnych. W przypadku stwierdzenia, że właściciel nieruchomości nie wywiązuje się z obowiązku segregacji odpadów, Wykonawca odbierze odpady jako zmieszan</w:t>
      </w:r>
      <w:r>
        <w:rPr>
          <w:rFonts w:ascii="Times New Roman" w:eastAsia="Times New Roman" w:hAnsi="Times New Roman" w:cs="Times New Roman"/>
          <w:color w:val="C00000"/>
          <w:sz w:val="24"/>
          <w:szCs w:val="24"/>
        </w:rPr>
        <w:t xml:space="preserve">e. </w:t>
      </w:r>
      <w:r w:rsidRPr="00A60DF1">
        <w:rPr>
          <w:rFonts w:ascii="Times New Roman" w:eastAsia="Times New Roman" w:hAnsi="Times New Roman" w:cs="Times New Roman"/>
          <w:color w:val="C00000"/>
          <w:sz w:val="24"/>
          <w:szCs w:val="24"/>
        </w:rPr>
        <w:t>Wykonawca zawiadamia Zamawiającego pisemnie w terminie do 2 dni roboczych. Do zawiadomienia Wykonawca dołączy protokół określający: dzień wywozu, miejscowość, ulicę i numer posesji oraz krótki opis obrazujący niedopełnienie obowiązku segregacji, a także podpis pracownika odbierającego odpady oraz przedstawiciela Wykonawcy. Do protokołu należy dołączyć również dokumentację fotograficzną opatrzoną datą dzienną obrazującą zdarzenie. Jednocześnie Wykonawca informuje właściciela/zarządcę nieruchomości o zdarzeniu i fakcie przekazania dokumentów Zamawiającemu. Przekazanie dokumentów Zamawiającemu jest podstawą do wszczęcia postępowania przeciwko właścicielowi nieruchomości zgodnie z zapisami ustawy z dnia 13 czerwca 1996 r. o utrzymaniu czystości i porządku w gminach (Dz. U. 2019 r., poz. 2010</w:t>
      </w:r>
      <w:r>
        <w:rPr>
          <w:rFonts w:ascii="Times New Roman" w:eastAsia="Times New Roman" w:hAnsi="Times New Roman" w:cs="Times New Roman"/>
          <w:color w:val="C00000"/>
          <w:sz w:val="24"/>
          <w:szCs w:val="24"/>
        </w:rPr>
        <w:t xml:space="preserve">). Rzetelność wywiązywania się z Wykonawcy z ww. obowiązku będzie poddawana przez Zamawiającego okresowym kontrolom, które w zależności od stopnia uchybień będą stanowiły o wysokości kart umownych. </w:t>
      </w:r>
    </w:p>
    <w:p w14:paraId="04CBB46A" w14:textId="77777777" w:rsidR="00AE3E3B" w:rsidRPr="00A022A7" w:rsidRDefault="00AE3E3B" w:rsidP="00AE3E3B">
      <w:pPr>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 9)</w:t>
      </w:r>
      <w:r w:rsidRPr="00A022A7">
        <w:rPr>
          <w:rFonts w:ascii="Times New Roman" w:eastAsia="Times New Roman" w:hAnsi="Times New Roman" w:cs="Times New Roman"/>
          <w:color w:val="000000"/>
          <w:sz w:val="24"/>
          <w:szCs w:val="24"/>
        </w:rPr>
        <w:t xml:space="preserve">   ważenia wszystkich odebranych odpadów komunalnych na legalizowanej wadze;</w:t>
      </w:r>
      <w:r w:rsidRPr="00A022A7">
        <w:rPr>
          <w:rFonts w:ascii="Times New Roman" w:eastAsia="Times New Roman" w:hAnsi="Times New Roman" w:cs="Times New Roman"/>
          <w:sz w:val="24"/>
          <w:szCs w:val="24"/>
        </w:rPr>
        <w:t xml:space="preserve">       </w:t>
      </w:r>
    </w:p>
    <w:p w14:paraId="15D507B3" w14:textId="77777777" w:rsidR="00AE3E3B" w:rsidRPr="00A022A7" w:rsidRDefault="00AE3E3B" w:rsidP="00AE3E3B">
      <w:pPr>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10)</w:t>
      </w:r>
      <w:r w:rsidRPr="00A022A7">
        <w:rPr>
          <w:rFonts w:ascii="Times New Roman" w:eastAsia="Times New Roman" w:hAnsi="Times New Roman" w:cs="Times New Roman"/>
          <w:color w:val="000000"/>
          <w:sz w:val="24"/>
          <w:szCs w:val="24"/>
        </w:rPr>
        <w:t xml:space="preserve"> zagospodarowania (odbiór, transport, poddanie odzyskowi lub unieszkodliwieniu) odpadów zgodnie z Wojewódzkim Planem Gospodarki Odpadami, zwanym dalej Planem, przy czym odpady komunalne powinny t</w:t>
      </w:r>
      <w:r>
        <w:rPr>
          <w:rFonts w:ascii="Times New Roman" w:eastAsia="Times New Roman" w:hAnsi="Times New Roman" w:cs="Times New Roman"/>
          <w:color w:val="000000"/>
          <w:sz w:val="24"/>
          <w:szCs w:val="24"/>
        </w:rPr>
        <w:t>rafić do jednej ze wskazanych Instalacji Komunalnych</w:t>
      </w:r>
      <w:r w:rsidRPr="00A022A7">
        <w:rPr>
          <w:rFonts w:ascii="Times New Roman" w:eastAsia="Times New Roman" w:hAnsi="Times New Roman" w:cs="Times New Roman"/>
          <w:color w:val="000000"/>
          <w:sz w:val="24"/>
          <w:szCs w:val="24"/>
        </w:rPr>
        <w:t>;</w:t>
      </w:r>
      <w:r w:rsidRPr="00A022A7">
        <w:rPr>
          <w:rFonts w:ascii="Times New Roman" w:eastAsia="Times New Roman" w:hAnsi="Times New Roman" w:cs="Times New Roman"/>
          <w:sz w:val="24"/>
          <w:szCs w:val="24"/>
        </w:rPr>
        <w:t xml:space="preserve"> </w:t>
      </w:r>
    </w:p>
    <w:p w14:paraId="2895298C" w14:textId="77777777" w:rsidR="00AE3E3B" w:rsidRPr="00A022A7" w:rsidRDefault="00AE3E3B" w:rsidP="00AE3E3B">
      <w:pPr>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color w:val="000000"/>
          <w:sz w:val="24"/>
          <w:szCs w:val="24"/>
        </w:rPr>
        <w:t>11) dostarczenia odpadów na własny koszt do instalacji przewidzianej do zastępczej obsługi w przypadku awarii regionalnej instalacji;</w:t>
      </w:r>
      <w:r w:rsidRPr="00A022A7">
        <w:rPr>
          <w:rFonts w:ascii="Times New Roman" w:eastAsia="Times New Roman" w:hAnsi="Times New Roman" w:cs="Times New Roman"/>
          <w:sz w:val="24"/>
          <w:szCs w:val="24"/>
        </w:rPr>
        <w:tab/>
      </w:r>
    </w:p>
    <w:p w14:paraId="7D67AE0B" w14:textId="77777777" w:rsidR="00AE3E3B" w:rsidRPr="00A022A7" w:rsidRDefault="00AE3E3B" w:rsidP="00AE3E3B">
      <w:pPr>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12)</w:t>
      </w:r>
      <w:r w:rsidRPr="00A022A7">
        <w:rPr>
          <w:rFonts w:ascii="Times New Roman" w:eastAsia="Times New Roman" w:hAnsi="Times New Roman" w:cs="Times New Roman"/>
          <w:color w:val="000000"/>
          <w:sz w:val="24"/>
          <w:szCs w:val="24"/>
        </w:rPr>
        <w:t xml:space="preserve"> utrzymania odpowiedniego stanu sanitarnego pojazdów wykorzystywanych do realizacji przedmiotu umowy, poprzez mycie i dezynfekcję z częstotliwością gwarantującą zapewnienie im właściwego stanu sanitarnego, nie rzadziej niż raz na miesiąc, a w okresie letnim, nie rzadziej niż raz na 2 tygodnie. Wykonawca zobowiązany będzie do posiadania dokumentów potwierdzających </w:t>
      </w:r>
      <w:r w:rsidRPr="00A022A7">
        <w:rPr>
          <w:rFonts w:ascii="Times New Roman" w:eastAsia="Times New Roman" w:hAnsi="Times New Roman" w:cs="Times New Roman"/>
          <w:color w:val="000000"/>
          <w:sz w:val="24"/>
          <w:szCs w:val="24"/>
        </w:rPr>
        <w:lastRenderedPageBreak/>
        <w:t>wykonanie tych czynności. Pojazdy muszą na koniec dnia roboczego być opróżnione z odpadów i zaparkowane na terenie bazy magazynowo – transportowej Wykonawcy;</w:t>
      </w:r>
    </w:p>
    <w:p w14:paraId="0D8CDDD0" w14:textId="77777777" w:rsidR="00AE3E3B" w:rsidRPr="00A022A7" w:rsidRDefault="00AE3E3B" w:rsidP="00AE3E3B">
      <w:pPr>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13) </w:t>
      </w:r>
      <w:r w:rsidRPr="00FB6027">
        <w:rPr>
          <w:rFonts w:ascii="Times New Roman" w:eastAsia="Times New Roman" w:hAnsi="Times New Roman" w:cs="Times New Roman"/>
          <w:color w:val="C00000"/>
          <w:sz w:val="24"/>
          <w:szCs w:val="24"/>
        </w:rPr>
        <w:t>odbierania i wywozu odpadów komunalnych z częstotliwością i na zasadach określonych w: projekcie uchwały Rady Miejskiej Chełmży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obowiązującej w okresie realizacji przedmiotu zamówienia (w przypadku podjęcia stosownej Uchwały Rady Miejskiej Chełmży, w tejże Uchwale).</w:t>
      </w:r>
      <w:r w:rsidRPr="00FB6027">
        <w:rPr>
          <w:rFonts w:ascii="Times New Roman" w:eastAsia="Times New Roman" w:hAnsi="Times New Roman" w:cs="Times New Roman"/>
          <w:color w:val="C00000"/>
          <w:sz w:val="24"/>
          <w:szCs w:val="24"/>
        </w:rPr>
        <w:tab/>
      </w:r>
      <w:r w:rsidRPr="00A022A7">
        <w:rPr>
          <w:rFonts w:ascii="Times New Roman" w:eastAsia="Times New Roman" w:hAnsi="Times New Roman" w:cs="Times New Roman"/>
          <w:sz w:val="24"/>
          <w:szCs w:val="24"/>
        </w:rPr>
        <w:t xml:space="preserve">        </w:t>
      </w:r>
    </w:p>
    <w:p w14:paraId="70262F87" w14:textId="77777777" w:rsidR="00AE3E3B" w:rsidRPr="00A022A7" w:rsidRDefault="00AE3E3B" w:rsidP="00AE3E3B">
      <w:pPr>
        <w:spacing w:after="20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color w:val="000000"/>
          <w:sz w:val="24"/>
          <w:szCs w:val="24"/>
        </w:rPr>
        <w:t xml:space="preserve">4. </w:t>
      </w:r>
      <w:r w:rsidRPr="00A022A7">
        <w:rPr>
          <w:rFonts w:ascii="Times New Roman" w:eastAsia="Times New Roman" w:hAnsi="Times New Roman" w:cs="Times New Roman"/>
          <w:sz w:val="24"/>
          <w:szCs w:val="24"/>
        </w:rPr>
        <w:t>Wykonawca zobowiązany jest do prowadzenia i przekazania Zamawiającemu w wersji papierowej i elektronicznej dokumentacji związanej z przedmiotem umowy:</w:t>
      </w:r>
    </w:p>
    <w:p w14:paraId="03FA4C60" w14:textId="77777777" w:rsidR="00AE3E3B" w:rsidRPr="00A022A7" w:rsidRDefault="00AE3E3B" w:rsidP="00AE3E3B">
      <w:pPr>
        <w:spacing w:after="20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1) informacji, o których mowa w pkt.2.20 i pkt.2.21 </w:t>
      </w:r>
      <w:r>
        <w:rPr>
          <w:rFonts w:ascii="Times New Roman" w:eastAsia="Times New Roman" w:hAnsi="Times New Roman" w:cs="Times New Roman"/>
          <w:sz w:val="24"/>
          <w:szCs w:val="24"/>
        </w:rPr>
        <w:t>opisu przedmiotu zamówienia, stanowiącym załącznik 4 do niniejszej umowy</w:t>
      </w:r>
      <w:r w:rsidRPr="00A022A7">
        <w:rPr>
          <w:rFonts w:ascii="Times New Roman" w:eastAsia="Times New Roman" w:hAnsi="Times New Roman" w:cs="Times New Roman"/>
          <w:sz w:val="24"/>
          <w:szCs w:val="24"/>
        </w:rPr>
        <w:t>;</w:t>
      </w:r>
    </w:p>
    <w:p w14:paraId="3450BBF1" w14:textId="77777777" w:rsidR="00AE3E3B" w:rsidRPr="007A670B" w:rsidRDefault="00AE3E3B" w:rsidP="00AE3E3B">
      <w:pPr>
        <w:numPr>
          <w:ilvl w:val="2"/>
          <w:numId w:val="0"/>
        </w:numPr>
        <w:spacing w:after="200" w:line="240" w:lineRule="auto"/>
        <w:jc w:val="both"/>
        <w:rPr>
          <w:rFonts w:ascii="Times New Roman" w:eastAsia="Times New Roman" w:hAnsi="Times New Roman" w:cs="Times New Roman"/>
          <w:color w:val="C00000"/>
          <w:sz w:val="24"/>
          <w:szCs w:val="24"/>
        </w:rPr>
      </w:pPr>
      <w:r w:rsidRPr="007A670B">
        <w:rPr>
          <w:rFonts w:ascii="Times New Roman" w:eastAsia="Times New Roman" w:hAnsi="Times New Roman" w:cs="Times New Roman"/>
          <w:color w:val="C00000"/>
          <w:sz w:val="24"/>
          <w:szCs w:val="24"/>
        </w:rPr>
        <w:t>2) raportów zawierających informacje o ilości i rodzajach pojemników dostarczonych właścicielom nieruchomości zamieszkałych w podziale na poszczególne nieruchomości (na każde wezwanie Zamawiającego);</w:t>
      </w:r>
    </w:p>
    <w:p w14:paraId="1846E7D1" w14:textId="77777777" w:rsidR="00AE3E3B" w:rsidRPr="00A022A7" w:rsidRDefault="00AE3E3B" w:rsidP="00AE3E3B">
      <w:pPr>
        <w:numPr>
          <w:ilvl w:val="2"/>
          <w:numId w:val="0"/>
        </w:numPr>
        <w:spacing w:after="20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3) sprawozdań, o których mowa w art. 9n ustawy o utrzymaniu czystości </w:t>
      </w:r>
      <w:r w:rsidRPr="00A022A7">
        <w:rPr>
          <w:rFonts w:ascii="Times New Roman" w:eastAsia="Times New Roman" w:hAnsi="Times New Roman" w:cs="Times New Roman"/>
          <w:sz w:val="24"/>
          <w:szCs w:val="24"/>
        </w:rPr>
        <w:br/>
        <w:t>i porządku w gminach, zgodnie z wzorem określonym w rozporządzeniu Ministra Środowiska;</w:t>
      </w:r>
    </w:p>
    <w:p w14:paraId="7337F98A" w14:textId="77777777" w:rsidR="00AE3E3B" w:rsidRPr="004D4689" w:rsidRDefault="00AE3E3B" w:rsidP="00AE3E3B">
      <w:pPr>
        <w:numPr>
          <w:ilvl w:val="2"/>
          <w:numId w:val="0"/>
        </w:numPr>
        <w:spacing w:after="200" w:line="240" w:lineRule="auto"/>
        <w:jc w:val="both"/>
        <w:rPr>
          <w:rFonts w:ascii="Times New Roman" w:eastAsia="Times New Roman" w:hAnsi="Times New Roman" w:cs="Times New Roman"/>
          <w:color w:val="FF0000"/>
          <w:sz w:val="24"/>
          <w:szCs w:val="24"/>
        </w:rPr>
      </w:pPr>
      <w:r w:rsidRPr="004D4689">
        <w:rPr>
          <w:rFonts w:ascii="Times New Roman" w:eastAsia="Times New Roman" w:hAnsi="Times New Roman" w:cs="Times New Roman"/>
          <w:color w:val="FF0000"/>
          <w:sz w:val="24"/>
          <w:szCs w:val="24"/>
        </w:rPr>
        <w:t xml:space="preserve">4)  </w:t>
      </w:r>
      <w:bookmarkStart w:id="1" w:name="_Hlk24098723"/>
      <w:r w:rsidRPr="004D4689">
        <w:rPr>
          <w:rFonts w:ascii="Times New Roman" w:eastAsia="Times New Roman" w:hAnsi="Times New Roman" w:cs="Times New Roman"/>
          <w:color w:val="FF0000"/>
          <w:sz w:val="24"/>
          <w:szCs w:val="24"/>
        </w:rPr>
        <w:t>kart przekazania odpadów jako załączników do faktury miesięcznej, uwzględniających datę, kod, rodzaj, wagę przekazanych (zagospodarowanych) odpadów komunalnych do Instalacji Komunalnych lub do innego podmiotu, któremu przekazano odpady. Karty przekazania odpadów, o których mowa w zdaniu poprzednim muszą jednoznacznie potwierdzać, że odpady pochodzą z terenu gminy miasto Chełmża</w:t>
      </w:r>
      <w:r>
        <w:rPr>
          <w:rFonts w:ascii="Times New Roman" w:eastAsia="Times New Roman" w:hAnsi="Times New Roman" w:cs="Times New Roman"/>
          <w:color w:val="FF0000"/>
          <w:sz w:val="24"/>
          <w:szCs w:val="24"/>
        </w:rPr>
        <w:t>,</w:t>
      </w:r>
      <w:r w:rsidRPr="004D4689">
        <w:rPr>
          <w:rFonts w:ascii="Times New Roman" w:eastAsia="Times New Roman" w:hAnsi="Times New Roman" w:cs="Times New Roman"/>
          <w:color w:val="FF0000"/>
          <w:sz w:val="24"/>
          <w:szCs w:val="24"/>
        </w:rPr>
        <w:t xml:space="preserve"> a także dowodów wagowych (i</w:t>
      </w:r>
      <w:r>
        <w:rPr>
          <w:rFonts w:ascii="Times New Roman" w:eastAsia="Times New Roman" w:hAnsi="Times New Roman" w:cs="Times New Roman"/>
          <w:color w:val="FF0000"/>
          <w:sz w:val="24"/>
          <w:szCs w:val="24"/>
        </w:rPr>
        <w:t>/lub</w:t>
      </w:r>
      <w:r w:rsidRPr="004D4689">
        <w:rPr>
          <w:rFonts w:ascii="Times New Roman" w:eastAsia="Times New Roman" w:hAnsi="Times New Roman" w:cs="Times New Roman"/>
          <w:color w:val="FF0000"/>
          <w:sz w:val="24"/>
          <w:szCs w:val="24"/>
        </w:rPr>
        <w:t xml:space="preserve"> innych dokumentów</w:t>
      </w:r>
      <w:r>
        <w:rPr>
          <w:rFonts w:ascii="Times New Roman" w:eastAsia="Times New Roman" w:hAnsi="Times New Roman" w:cs="Times New Roman"/>
          <w:color w:val="FF0000"/>
          <w:sz w:val="24"/>
          <w:szCs w:val="24"/>
        </w:rPr>
        <w:t xml:space="preserve"> równoważnych</w:t>
      </w:r>
      <w:r w:rsidRPr="004D4689">
        <w:rPr>
          <w:rFonts w:ascii="Times New Roman" w:eastAsia="Times New Roman" w:hAnsi="Times New Roman" w:cs="Times New Roman"/>
          <w:color w:val="FF0000"/>
          <w:sz w:val="24"/>
          <w:szCs w:val="24"/>
        </w:rPr>
        <w:t>) potwierdzających</w:t>
      </w:r>
      <w:r>
        <w:rPr>
          <w:rFonts w:ascii="Times New Roman" w:eastAsia="Times New Roman" w:hAnsi="Times New Roman" w:cs="Times New Roman"/>
          <w:color w:val="FF0000"/>
          <w:sz w:val="24"/>
          <w:szCs w:val="24"/>
        </w:rPr>
        <w:t>:</w:t>
      </w:r>
      <w:r w:rsidRPr="004D4689">
        <w:rPr>
          <w:rFonts w:ascii="Times New Roman" w:eastAsia="Times New Roman" w:hAnsi="Times New Roman" w:cs="Times New Roman"/>
          <w:color w:val="FF0000"/>
          <w:sz w:val="24"/>
          <w:szCs w:val="24"/>
        </w:rPr>
        <w:t xml:space="preserve"> odbiór odpadów z nieruchomości zamieszkałych</w:t>
      </w:r>
      <w:r>
        <w:rPr>
          <w:rFonts w:ascii="Times New Roman" w:eastAsia="Times New Roman" w:hAnsi="Times New Roman" w:cs="Times New Roman"/>
          <w:color w:val="FF0000"/>
          <w:sz w:val="24"/>
          <w:szCs w:val="24"/>
        </w:rPr>
        <w:t xml:space="preserve"> zlokalizowanych na terenie gminy miasto Chełmża</w:t>
      </w:r>
      <w:r w:rsidRPr="004D468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a także </w:t>
      </w:r>
      <w:r w:rsidRPr="004D4689">
        <w:rPr>
          <w:rFonts w:ascii="Times New Roman" w:eastAsia="Times New Roman" w:hAnsi="Times New Roman" w:cs="Times New Roman"/>
          <w:color w:val="FF0000"/>
          <w:sz w:val="24"/>
          <w:szCs w:val="24"/>
        </w:rPr>
        <w:t>przyjęcie odpadów do PSZOK</w:t>
      </w:r>
      <w:r>
        <w:rPr>
          <w:rFonts w:ascii="Times New Roman" w:eastAsia="Times New Roman" w:hAnsi="Times New Roman" w:cs="Times New Roman"/>
          <w:color w:val="FF0000"/>
          <w:sz w:val="24"/>
          <w:szCs w:val="24"/>
        </w:rPr>
        <w:t>-u</w:t>
      </w:r>
      <w:r w:rsidRPr="004D4689">
        <w:rPr>
          <w:rFonts w:ascii="Times New Roman" w:eastAsia="Times New Roman" w:hAnsi="Times New Roman" w:cs="Times New Roman"/>
          <w:color w:val="FF0000"/>
          <w:sz w:val="24"/>
          <w:szCs w:val="24"/>
        </w:rPr>
        <w:t xml:space="preserve"> ze wskazaniem ilości </w:t>
      </w:r>
      <w:r>
        <w:rPr>
          <w:rFonts w:ascii="Times New Roman" w:eastAsia="Times New Roman" w:hAnsi="Times New Roman" w:cs="Times New Roman"/>
          <w:color w:val="FF0000"/>
          <w:sz w:val="24"/>
          <w:szCs w:val="24"/>
        </w:rPr>
        <w:t xml:space="preserve">[w Mg] dla </w:t>
      </w:r>
      <w:r w:rsidRPr="004D4689">
        <w:rPr>
          <w:rFonts w:ascii="Times New Roman" w:eastAsia="Times New Roman" w:hAnsi="Times New Roman" w:cs="Times New Roman"/>
          <w:color w:val="FF0000"/>
          <w:sz w:val="24"/>
          <w:szCs w:val="24"/>
        </w:rPr>
        <w:t>poszczególn</w:t>
      </w:r>
      <w:r>
        <w:rPr>
          <w:rFonts w:ascii="Times New Roman" w:eastAsia="Times New Roman" w:hAnsi="Times New Roman" w:cs="Times New Roman"/>
          <w:color w:val="FF0000"/>
          <w:sz w:val="24"/>
          <w:szCs w:val="24"/>
        </w:rPr>
        <w:t>ych</w:t>
      </w:r>
      <w:r w:rsidRPr="004D4689">
        <w:rPr>
          <w:rFonts w:ascii="Times New Roman" w:eastAsia="Times New Roman" w:hAnsi="Times New Roman" w:cs="Times New Roman"/>
          <w:color w:val="FF0000"/>
          <w:sz w:val="24"/>
          <w:szCs w:val="24"/>
        </w:rPr>
        <w:t xml:space="preserve"> frakcj</w:t>
      </w:r>
      <w:r>
        <w:rPr>
          <w:rFonts w:ascii="Times New Roman" w:eastAsia="Times New Roman" w:hAnsi="Times New Roman" w:cs="Times New Roman"/>
          <w:color w:val="FF0000"/>
          <w:sz w:val="24"/>
          <w:szCs w:val="24"/>
        </w:rPr>
        <w:t>i</w:t>
      </w:r>
      <w:r w:rsidRPr="004D4689">
        <w:rPr>
          <w:rFonts w:ascii="Times New Roman" w:eastAsia="Times New Roman" w:hAnsi="Times New Roman" w:cs="Times New Roman"/>
          <w:color w:val="FF0000"/>
          <w:sz w:val="24"/>
          <w:szCs w:val="24"/>
        </w:rPr>
        <w:t xml:space="preserve"> odpadów komunalnych;</w:t>
      </w:r>
      <w:bookmarkEnd w:id="1"/>
    </w:p>
    <w:p w14:paraId="456D2150" w14:textId="77777777" w:rsidR="00AE3E3B" w:rsidRPr="00A022A7" w:rsidRDefault="00AE3E3B" w:rsidP="00AE3E3B">
      <w:pPr>
        <w:numPr>
          <w:ilvl w:val="2"/>
          <w:numId w:val="0"/>
        </w:numPr>
        <w:spacing w:after="20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5) sprawozdań z działań określonych w pkt. 2.33 i 2.34 </w:t>
      </w:r>
      <w:r>
        <w:rPr>
          <w:rFonts w:ascii="Times New Roman" w:eastAsia="Times New Roman" w:hAnsi="Times New Roman" w:cs="Times New Roman"/>
          <w:sz w:val="24"/>
          <w:szCs w:val="24"/>
        </w:rPr>
        <w:t>opisu przedmiotu zamówienia (załącznik nr 4)</w:t>
      </w:r>
      <w:r w:rsidRPr="00A022A7">
        <w:rPr>
          <w:rFonts w:ascii="Times New Roman" w:eastAsia="Times New Roman" w:hAnsi="Times New Roman" w:cs="Times New Roman"/>
          <w:sz w:val="24"/>
          <w:szCs w:val="24"/>
        </w:rPr>
        <w:t xml:space="preserve"> w terminach raz na kwartał, do 5 dnia miesiąca następującego po danym kwartale;</w:t>
      </w:r>
    </w:p>
    <w:p w14:paraId="06A3CF69" w14:textId="77777777" w:rsidR="00AE3E3B" w:rsidRPr="00A022A7" w:rsidRDefault="00AE3E3B" w:rsidP="00AE3E3B">
      <w:pPr>
        <w:numPr>
          <w:ilvl w:val="2"/>
          <w:numId w:val="0"/>
        </w:numPr>
        <w:spacing w:after="20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 xml:space="preserve">6) dokumentów potwierdzających recykling (DPR) dotyczących odpadów komunalnych będących przedmiotem zamówienia, które muszą jednoznacznie potwierdzać, że odpady pochodzą z terenu gminy miasto Chełmża. </w:t>
      </w:r>
    </w:p>
    <w:p w14:paraId="55589E59"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5. Wykonawca jest zobowiązany przekazać Zamawiającemu niezbędne informacje umożliwiające sporządzenia przez Zamawiającego rocznego sprawozdania z realizacji zadań z zakresu gospodarowania odpadami komunalnymi, o którym mowa w art. 9q ustawy,  </w:t>
      </w:r>
      <w:r w:rsidRPr="00A022A7">
        <w:rPr>
          <w:rFonts w:ascii="Times New Roman" w:eastAsia="Times New Roman" w:hAnsi="Times New Roman" w:cs="Times New Roman"/>
          <w:color w:val="000000"/>
          <w:sz w:val="24"/>
          <w:szCs w:val="24"/>
        </w:rPr>
        <w:br/>
        <w:t>w terminie do dnia 15 lutego każdego roku.</w:t>
      </w:r>
    </w:p>
    <w:p w14:paraId="43BFA6CE"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A6F0AF3"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6. Wykonawca zobowiązany jest również do przedkładania Zamawiającemu innych informacji w zakresie odbioru, unieszkodliwiania i segregacji odpadów, jeśli w trakcie realizacji przedmiotu umowy na Zamawiającego nałożony zostanie obowiązek sporządzania innych sprawozdań z zakresu gospodarki odpadami. Dotyczy to tylko informacji, </w:t>
      </w:r>
      <w:r w:rsidRPr="00A022A7">
        <w:rPr>
          <w:rFonts w:ascii="Times New Roman" w:eastAsia="Times New Roman" w:hAnsi="Times New Roman" w:cs="Times New Roman"/>
          <w:color w:val="000000"/>
          <w:sz w:val="24"/>
          <w:szCs w:val="24"/>
        </w:rPr>
        <w:br/>
        <w:t>w posiadaniu których będzie Wykonawca, a nie Zamawiający.</w:t>
      </w:r>
    </w:p>
    <w:p w14:paraId="0103C527" w14:textId="77777777" w:rsidR="00AE3E3B" w:rsidRPr="00A022A7" w:rsidRDefault="00AE3E3B" w:rsidP="00AE3E3B">
      <w:pPr>
        <w:suppressAutoHyphens/>
        <w:autoSpaceDN w:val="0"/>
        <w:spacing w:after="0" w:line="240" w:lineRule="auto"/>
        <w:jc w:val="both"/>
        <w:textAlignment w:val="baseline"/>
        <w:rPr>
          <w:rFonts w:ascii="Times New Roman" w:eastAsia="Calibri" w:hAnsi="Times New Roman" w:cs="Times New Roman"/>
          <w:bCs/>
          <w:sz w:val="24"/>
          <w:szCs w:val="24"/>
          <w:lang w:eastAsia="pl-PL"/>
        </w:rPr>
      </w:pPr>
      <w:r w:rsidRPr="00A022A7">
        <w:rPr>
          <w:rFonts w:ascii="Times New Roman" w:eastAsia="Times New Roman" w:hAnsi="Times New Roman" w:cs="Times New Roman"/>
          <w:color w:val="000000"/>
          <w:sz w:val="24"/>
          <w:szCs w:val="24"/>
        </w:rPr>
        <w:lastRenderedPageBreak/>
        <w:t>7. </w:t>
      </w:r>
      <w:r w:rsidRPr="00A022A7">
        <w:rPr>
          <w:rFonts w:ascii="Times New Roman" w:eastAsia="Calibri" w:hAnsi="Times New Roman" w:cs="Times New Roman"/>
          <w:bCs/>
          <w:sz w:val="24"/>
          <w:szCs w:val="24"/>
          <w:lang w:eastAsia="pl-PL"/>
        </w:rPr>
        <w:t>Instalacje</w:t>
      </w:r>
      <w:r>
        <w:rPr>
          <w:rFonts w:ascii="Times New Roman" w:eastAsia="Calibri" w:hAnsi="Times New Roman" w:cs="Times New Roman"/>
          <w:bCs/>
          <w:sz w:val="24"/>
          <w:szCs w:val="24"/>
          <w:lang w:eastAsia="pl-PL"/>
        </w:rPr>
        <w:t xml:space="preserve"> komunalne</w:t>
      </w:r>
      <w:r w:rsidRPr="00A022A7">
        <w:rPr>
          <w:rFonts w:ascii="Times New Roman" w:eastAsia="Calibri" w:hAnsi="Times New Roman" w:cs="Times New Roman"/>
          <w:bCs/>
          <w:sz w:val="24"/>
          <w:szCs w:val="24"/>
          <w:lang w:eastAsia="pl-PL"/>
        </w:rPr>
        <w:t>, do których Wykonawca odbierający odpady komunalne od właścicieli nieruchomości, jest obowiązany przekazać odebrane odpady oraz podmioty zbierające odpady, zgodnie</w:t>
      </w:r>
      <w:r>
        <w:rPr>
          <w:rFonts w:ascii="Times New Roman" w:eastAsia="Calibri" w:hAnsi="Times New Roman" w:cs="Times New Roman"/>
          <w:bCs/>
          <w:sz w:val="24"/>
          <w:szCs w:val="24"/>
          <w:lang w:eastAsia="pl-PL"/>
        </w:rPr>
        <w:t xml:space="preserve"> z obowiązującymi przepisami prawa i Planem Gospodarki Odpadami Województwa Kujawsko- Pomorskiego oraz</w:t>
      </w:r>
      <w:r w:rsidRPr="00A022A7">
        <w:rPr>
          <w:rFonts w:ascii="Times New Roman" w:eastAsia="Calibri" w:hAnsi="Times New Roman" w:cs="Times New Roman"/>
          <w:bCs/>
          <w:sz w:val="24"/>
          <w:szCs w:val="24"/>
          <w:lang w:eastAsia="pl-PL"/>
        </w:rPr>
        <w:t xml:space="preserve"> ze wskazaniem Wykonawcy, zawartym w ofercie przetargowej</w:t>
      </w:r>
      <w:r>
        <w:rPr>
          <w:rFonts w:ascii="Times New Roman" w:eastAsia="Calibri" w:hAnsi="Times New Roman" w:cs="Times New Roman"/>
          <w:bCs/>
          <w:sz w:val="24"/>
          <w:szCs w:val="24"/>
          <w:lang w:eastAsia="pl-PL"/>
        </w:rPr>
        <w:t xml:space="preserve"> </w:t>
      </w:r>
      <w:r w:rsidRPr="00492583">
        <w:rPr>
          <w:rFonts w:ascii="Times New Roman" w:eastAsia="Calibri" w:hAnsi="Times New Roman" w:cs="Times New Roman"/>
          <w:bCs/>
          <w:color w:val="C00000"/>
          <w:sz w:val="24"/>
          <w:szCs w:val="24"/>
          <w:lang w:eastAsia="pl-PL"/>
        </w:rPr>
        <w:t>i załączniku nr 5 do niniejszej umowy</w:t>
      </w:r>
      <w:r>
        <w:rPr>
          <w:rFonts w:ascii="Times New Roman" w:eastAsia="Calibri" w:hAnsi="Times New Roman" w:cs="Times New Roman"/>
          <w:bCs/>
          <w:sz w:val="24"/>
          <w:szCs w:val="24"/>
          <w:lang w:eastAsia="pl-PL"/>
        </w:rPr>
        <w:t>.</w:t>
      </w:r>
    </w:p>
    <w:p w14:paraId="08AF177A"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024608A"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4</w:t>
      </w:r>
    </w:p>
    <w:p w14:paraId="4E985C78"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62050F1"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1. Wykonawca zobowiązany jest do pisemnego wskazania osoby do kontaktu </w:t>
      </w:r>
      <w:r w:rsidRPr="00A022A7">
        <w:rPr>
          <w:rFonts w:ascii="Times New Roman" w:eastAsia="Times New Roman" w:hAnsi="Times New Roman" w:cs="Times New Roman"/>
          <w:color w:val="000000"/>
          <w:sz w:val="24"/>
          <w:szCs w:val="24"/>
        </w:rPr>
        <w:br/>
        <w:t>z Zamawiającym. Wskazanie osoby powinno zawierać imię, nazwisko, stanowisko służbowe, numer telefonu kontaktowego oraz adres e– mail.</w:t>
      </w:r>
    </w:p>
    <w:p w14:paraId="60CE1639"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2. Przedstawicielem Zamawiającego w przedmiocie umowy są: </w:t>
      </w:r>
    </w:p>
    <w:p w14:paraId="5D377F64"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022A7">
        <w:rPr>
          <w:rFonts w:ascii="Times New Roman" w:eastAsia="Times New Roman" w:hAnsi="Times New Roman" w:cs="Times New Roman"/>
          <w:color w:val="000000"/>
          <w:sz w:val="24"/>
          <w:szCs w:val="24"/>
        </w:rPr>
        <w:t xml:space="preserve">Pan </w:t>
      </w:r>
      <w:r>
        <w:rPr>
          <w:rFonts w:ascii="Times New Roman" w:eastAsia="Times New Roman" w:hAnsi="Times New Roman" w:cs="Times New Roman"/>
          <w:color w:val="C00000"/>
          <w:sz w:val="24"/>
          <w:szCs w:val="24"/>
        </w:rPr>
        <w:t>Zdzisław Stasik – Naczelnik Wydziału Gospodarki Miejskiej</w:t>
      </w:r>
      <w:r w:rsidRPr="00A022A7">
        <w:rPr>
          <w:rFonts w:ascii="Times New Roman" w:eastAsia="Times New Roman" w:hAnsi="Times New Roman" w:cs="Times New Roman"/>
          <w:color w:val="000000"/>
          <w:sz w:val="24"/>
          <w:szCs w:val="24"/>
        </w:rPr>
        <w:t>;</w:t>
      </w:r>
    </w:p>
    <w:p w14:paraId="351F14BE"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A022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Pani </w:t>
      </w:r>
      <w:r>
        <w:rPr>
          <w:rFonts w:ascii="Times New Roman" w:eastAsia="Times New Roman" w:hAnsi="Times New Roman" w:cs="Times New Roman"/>
          <w:color w:val="C00000"/>
          <w:sz w:val="24"/>
          <w:szCs w:val="24"/>
        </w:rPr>
        <w:t>Beata Weber,</w:t>
      </w:r>
    </w:p>
    <w:p w14:paraId="046B88B4" w14:textId="77777777" w:rsidR="00AE3E3B" w:rsidRPr="00170513"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 Pani Magdalena </w:t>
      </w:r>
      <w:proofErr w:type="spellStart"/>
      <w:r>
        <w:rPr>
          <w:rFonts w:ascii="Times New Roman" w:eastAsia="Times New Roman" w:hAnsi="Times New Roman" w:cs="Times New Roman"/>
          <w:color w:val="C00000"/>
          <w:sz w:val="24"/>
          <w:szCs w:val="24"/>
        </w:rPr>
        <w:t>Kołaszyńska</w:t>
      </w:r>
      <w:proofErr w:type="spellEnd"/>
      <w:r>
        <w:rPr>
          <w:rFonts w:ascii="Times New Roman" w:eastAsia="Times New Roman" w:hAnsi="Times New Roman" w:cs="Times New Roman"/>
          <w:color w:val="C00000"/>
          <w:sz w:val="24"/>
          <w:szCs w:val="24"/>
        </w:rPr>
        <w:t>.</w:t>
      </w:r>
    </w:p>
    <w:p w14:paraId="2C682667"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295FC0F" w14:textId="77777777" w:rsidR="00AE3E3B" w:rsidRPr="00A022A7" w:rsidRDefault="00AE3E3B" w:rsidP="00AE3E3B">
      <w:pPr>
        <w:autoSpaceDE w:val="0"/>
        <w:autoSpaceDN w:val="0"/>
        <w:adjustRightInd w:val="0"/>
        <w:spacing w:after="0" w:line="240" w:lineRule="auto"/>
        <w:ind w:left="-30"/>
        <w:jc w:val="both"/>
        <w:rPr>
          <w:rFonts w:ascii="Times New Roman" w:eastAsia="Times New Roman" w:hAnsi="Times New Roman" w:cs="Times New Roman"/>
          <w:color w:val="000000"/>
          <w:sz w:val="24"/>
          <w:szCs w:val="24"/>
        </w:rPr>
      </w:pPr>
    </w:p>
    <w:p w14:paraId="3EF39F98"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5</w:t>
      </w:r>
    </w:p>
    <w:p w14:paraId="233E6363"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B778649"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1. Zamawiający przekaże Wykonawcy w dniu podpisania umowy szczegółowy wykaz nieruchomości zamieszkałych, z których odbierane będą stałe odpady komunalne.</w:t>
      </w:r>
    </w:p>
    <w:p w14:paraId="236776A3"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2. Zamawiający zastrzega, iż wykaz o jakim mowa w ust. 1 może ulegać zmianie  </w:t>
      </w:r>
      <w:r w:rsidRPr="00A022A7">
        <w:rPr>
          <w:rFonts w:ascii="Times New Roman" w:eastAsia="Times New Roman" w:hAnsi="Times New Roman" w:cs="Times New Roman"/>
          <w:color w:val="000000"/>
          <w:sz w:val="24"/>
          <w:szCs w:val="24"/>
        </w:rPr>
        <w:br/>
        <w:t>w przypadku zwiększenia lub zmniejszenia liczby obsługiwanych nieruchomości zamieszkałych.</w:t>
      </w:r>
    </w:p>
    <w:p w14:paraId="533F1611"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63E75A0"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6</w:t>
      </w:r>
    </w:p>
    <w:p w14:paraId="153340BC"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A473C51"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652123">
        <w:rPr>
          <w:rFonts w:ascii="Times New Roman" w:eastAsia="Times New Roman" w:hAnsi="Times New Roman" w:cs="Times New Roman"/>
          <w:color w:val="C00000"/>
          <w:sz w:val="24"/>
          <w:szCs w:val="24"/>
        </w:rPr>
        <w:t>1. Strony ustalają wynagrodzenie Wykonawcy za przedmiot umowy</w:t>
      </w:r>
      <w:r>
        <w:rPr>
          <w:rFonts w:ascii="Times New Roman" w:eastAsia="Times New Roman" w:hAnsi="Times New Roman" w:cs="Times New Roman"/>
          <w:color w:val="C00000"/>
          <w:sz w:val="24"/>
          <w:szCs w:val="24"/>
        </w:rPr>
        <w:t>, płatne na podstawie dwóch odrębnych faktur przejściowych (miesięcznych) za przepracowany miesiąc, które będą równe sumie:</w:t>
      </w:r>
    </w:p>
    <w:p w14:paraId="49E1EF54" w14:textId="77777777" w:rsidR="00AE3E3B" w:rsidRPr="00652123"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a) wynagrodzenia z</w:t>
      </w:r>
      <w:r w:rsidRPr="00652123">
        <w:rPr>
          <w:rFonts w:ascii="Times New Roman" w:eastAsia="Times New Roman" w:hAnsi="Times New Roman" w:cs="Times New Roman"/>
          <w:color w:val="C00000"/>
          <w:sz w:val="24"/>
          <w:szCs w:val="24"/>
        </w:rPr>
        <w:t>a faktycznie odebrane i zagospodarowane ilości odpadów komunalnych na podstawie prawidłowo wystawionych faktur za okresy miesięczne, zgodnie z formularze</w:t>
      </w:r>
      <w:r>
        <w:rPr>
          <w:rFonts w:ascii="Times New Roman" w:eastAsia="Times New Roman" w:hAnsi="Times New Roman" w:cs="Times New Roman"/>
          <w:color w:val="C00000"/>
          <w:sz w:val="24"/>
          <w:szCs w:val="24"/>
        </w:rPr>
        <w:t>m</w:t>
      </w:r>
      <w:r w:rsidRPr="00652123">
        <w:rPr>
          <w:rFonts w:ascii="Times New Roman" w:eastAsia="Times New Roman" w:hAnsi="Times New Roman" w:cs="Times New Roman"/>
          <w:color w:val="C00000"/>
          <w:sz w:val="24"/>
          <w:szCs w:val="24"/>
        </w:rPr>
        <w:t xml:space="preserve"> cen (stanowiącym załącznik </w:t>
      </w:r>
      <w:r>
        <w:rPr>
          <w:rFonts w:ascii="Times New Roman" w:eastAsia="Times New Roman" w:hAnsi="Times New Roman" w:cs="Times New Roman"/>
          <w:color w:val="C00000"/>
          <w:sz w:val="24"/>
          <w:szCs w:val="24"/>
        </w:rPr>
        <w:t xml:space="preserve">nr 3 </w:t>
      </w:r>
      <w:r w:rsidRPr="00652123">
        <w:rPr>
          <w:rFonts w:ascii="Times New Roman" w:eastAsia="Times New Roman" w:hAnsi="Times New Roman" w:cs="Times New Roman"/>
          <w:color w:val="C00000"/>
          <w:sz w:val="24"/>
          <w:szCs w:val="24"/>
        </w:rPr>
        <w:t>do niniejszej umowy), które jest równe sumie:</w:t>
      </w:r>
    </w:p>
    <w:p w14:paraId="7BA745AD" w14:textId="77777777" w:rsidR="00AE3E3B" w:rsidRPr="00652123" w:rsidRDefault="00AE3E3B" w:rsidP="00AE3E3B">
      <w:pPr>
        <w:autoSpaceDE w:val="0"/>
        <w:autoSpaceDN w:val="0"/>
        <w:adjustRightInd w:val="0"/>
        <w:spacing w:after="0" w:line="240" w:lineRule="auto"/>
        <w:ind w:left="708"/>
        <w:jc w:val="both"/>
        <w:rPr>
          <w:rFonts w:ascii="Times New Roman" w:eastAsia="Times New Roman" w:hAnsi="Times New Roman" w:cs="Times New Roman"/>
          <w:color w:val="C00000"/>
          <w:sz w:val="24"/>
          <w:szCs w:val="24"/>
        </w:rPr>
      </w:pPr>
      <w:r w:rsidRPr="00652123">
        <w:rPr>
          <w:rFonts w:ascii="Times New Roman" w:eastAsia="Times New Roman" w:hAnsi="Times New Roman" w:cs="Times New Roman"/>
          <w:color w:val="C00000"/>
          <w:sz w:val="24"/>
          <w:szCs w:val="24"/>
        </w:rPr>
        <w:t>- iloczynu ilości ton odebranych</w:t>
      </w:r>
      <w:r>
        <w:rPr>
          <w:rFonts w:ascii="Times New Roman" w:eastAsia="Times New Roman" w:hAnsi="Times New Roman" w:cs="Times New Roman"/>
          <w:color w:val="C00000"/>
          <w:sz w:val="24"/>
          <w:szCs w:val="24"/>
        </w:rPr>
        <w:t xml:space="preserve"> odpadów</w:t>
      </w:r>
      <w:r w:rsidRPr="00652123">
        <w:rPr>
          <w:rFonts w:ascii="Times New Roman" w:eastAsia="Times New Roman" w:hAnsi="Times New Roman" w:cs="Times New Roman"/>
          <w:color w:val="C00000"/>
          <w:sz w:val="24"/>
          <w:szCs w:val="24"/>
        </w:rPr>
        <w:t xml:space="preserve"> i cen jednostkowych brutto wskazanych </w:t>
      </w:r>
      <w:r w:rsidRPr="007F1017">
        <w:rPr>
          <w:rFonts w:ascii="Times New Roman" w:eastAsia="Times New Roman" w:hAnsi="Times New Roman" w:cs="Times New Roman"/>
          <w:color w:val="C00000"/>
          <w:sz w:val="24"/>
          <w:szCs w:val="24"/>
          <w:u w:val="single"/>
        </w:rPr>
        <w:t>w</w:t>
      </w:r>
      <w:r w:rsidRPr="00652123">
        <w:rPr>
          <w:rFonts w:ascii="Times New Roman" w:eastAsia="Times New Roman" w:hAnsi="Times New Roman" w:cs="Times New Roman"/>
          <w:color w:val="C00000"/>
          <w:sz w:val="24"/>
          <w:szCs w:val="24"/>
        </w:rPr>
        <w:t xml:space="preserve"> </w:t>
      </w:r>
      <w:r w:rsidRPr="007F1017">
        <w:rPr>
          <w:rFonts w:ascii="Times New Roman" w:eastAsia="Times New Roman" w:hAnsi="Times New Roman" w:cs="Times New Roman"/>
          <w:color w:val="C00000"/>
          <w:sz w:val="24"/>
          <w:szCs w:val="24"/>
          <w:u w:val="single"/>
        </w:rPr>
        <w:t>wykazie cen, w pkt A</w:t>
      </w:r>
      <w:r w:rsidRPr="00652123">
        <w:rPr>
          <w:rFonts w:ascii="Times New Roman" w:eastAsia="Times New Roman" w:hAnsi="Times New Roman" w:cs="Times New Roman"/>
          <w:color w:val="C00000"/>
          <w:sz w:val="24"/>
          <w:szCs w:val="24"/>
        </w:rPr>
        <w:t xml:space="preserve"> za odbiór 1 Mg danego rodzaju odpadów z nieruchomości zamieszkałych,</w:t>
      </w:r>
    </w:p>
    <w:p w14:paraId="5B28E7B8" w14:textId="77777777" w:rsidR="00AE3E3B" w:rsidRPr="00652123" w:rsidRDefault="00AE3E3B" w:rsidP="00AE3E3B">
      <w:pPr>
        <w:autoSpaceDE w:val="0"/>
        <w:autoSpaceDN w:val="0"/>
        <w:adjustRightInd w:val="0"/>
        <w:spacing w:after="0" w:line="240" w:lineRule="auto"/>
        <w:ind w:left="708"/>
        <w:jc w:val="both"/>
        <w:rPr>
          <w:rFonts w:ascii="Times New Roman" w:eastAsia="Times New Roman" w:hAnsi="Times New Roman" w:cs="Times New Roman"/>
          <w:color w:val="C00000"/>
          <w:sz w:val="24"/>
          <w:szCs w:val="24"/>
        </w:rPr>
      </w:pPr>
      <w:r w:rsidRPr="00652123">
        <w:rPr>
          <w:rFonts w:ascii="Times New Roman" w:eastAsia="Times New Roman" w:hAnsi="Times New Roman" w:cs="Times New Roman"/>
          <w:color w:val="C00000"/>
          <w:sz w:val="24"/>
          <w:szCs w:val="24"/>
        </w:rPr>
        <w:t xml:space="preserve">- iloczynu ilości ton zagospodarowanych odpadów i cen jednostkowych brutto wskazanych </w:t>
      </w:r>
      <w:r w:rsidRPr="007F1017">
        <w:rPr>
          <w:rFonts w:ascii="Times New Roman" w:eastAsia="Times New Roman" w:hAnsi="Times New Roman" w:cs="Times New Roman"/>
          <w:color w:val="C00000"/>
          <w:sz w:val="24"/>
          <w:szCs w:val="24"/>
          <w:u w:val="single"/>
        </w:rPr>
        <w:t>w wykazie cen, w pkt C</w:t>
      </w:r>
      <w:r w:rsidRPr="00652123">
        <w:rPr>
          <w:rFonts w:ascii="Times New Roman" w:eastAsia="Times New Roman" w:hAnsi="Times New Roman" w:cs="Times New Roman"/>
          <w:color w:val="C00000"/>
          <w:sz w:val="24"/>
          <w:szCs w:val="24"/>
        </w:rPr>
        <w:t xml:space="preserve"> za zagospodarowanie 1 Mg danego rodzaju odpadów,</w:t>
      </w:r>
    </w:p>
    <w:p w14:paraId="4B4E7102" w14:textId="77777777" w:rsidR="00AE3E3B" w:rsidRPr="00652123"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b) </w:t>
      </w:r>
      <w:r w:rsidRPr="00652123">
        <w:rPr>
          <w:rFonts w:ascii="Times New Roman" w:eastAsia="Times New Roman" w:hAnsi="Times New Roman" w:cs="Times New Roman"/>
          <w:color w:val="C00000"/>
          <w:sz w:val="24"/>
          <w:szCs w:val="24"/>
        </w:rPr>
        <w:t>miesięcznego wynagrodzenia ryczałtowego brutto</w:t>
      </w:r>
      <w:r>
        <w:rPr>
          <w:rFonts w:ascii="Times New Roman" w:eastAsia="Times New Roman" w:hAnsi="Times New Roman" w:cs="Times New Roman"/>
          <w:color w:val="C00000"/>
          <w:sz w:val="24"/>
          <w:szCs w:val="24"/>
        </w:rPr>
        <w:t xml:space="preserve"> </w:t>
      </w:r>
      <w:r w:rsidRPr="00652123">
        <w:rPr>
          <w:rFonts w:ascii="Times New Roman" w:eastAsia="Times New Roman" w:hAnsi="Times New Roman" w:cs="Times New Roman"/>
          <w:color w:val="C00000"/>
          <w:sz w:val="24"/>
          <w:szCs w:val="24"/>
        </w:rPr>
        <w:t>za urządzenie i obsługę PSZOK-u</w:t>
      </w:r>
      <w:r>
        <w:rPr>
          <w:rFonts w:ascii="Times New Roman" w:eastAsia="Times New Roman" w:hAnsi="Times New Roman" w:cs="Times New Roman"/>
          <w:color w:val="C00000"/>
          <w:sz w:val="24"/>
          <w:szCs w:val="24"/>
        </w:rPr>
        <w:t xml:space="preserve">, zgodnie </w:t>
      </w:r>
      <w:r w:rsidRPr="007F1017">
        <w:rPr>
          <w:rFonts w:ascii="Times New Roman" w:eastAsia="Times New Roman" w:hAnsi="Times New Roman" w:cs="Times New Roman"/>
          <w:color w:val="C00000"/>
          <w:sz w:val="24"/>
          <w:szCs w:val="24"/>
          <w:u w:val="single"/>
        </w:rPr>
        <w:t>z wykazem cen, w pkt B</w:t>
      </w:r>
      <w:r>
        <w:rPr>
          <w:rFonts w:ascii="Times New Roman" w:eastAsia="Times New Roman" w:hAnsi="Times New Roman" w:cs="Times New Roman"/>
          <w:color w:val="C00000"/>
          <w:sz w:val="24"/>
          <w:szCs w:val="24"/>
        </w:rPr>
        <w:t xml:space="preserve"> (stanowiący załącznik nr 3 do niniejszej umowy)</w:t>
      </w:r>
      <w:r w:rsidRPr="00652123">
        <w:rPr>
          <w:rFonts w:ascii="Times New Roman" w:eastAsia="Times New Roman" w:hAnsi="Times New Roman" w:cs="Times New Roman"/>
          <w:color w:val="C00000"/>
          <w:sz w:val="24"/>
          <w:szCs w:val="24"/>
        </w:rPr>
        <w:t>.</w:t>
      </w:r>
    </w:p>
    <w:p w14:paraId="1B523A89" w14:textId="77777777" w:rsidR="00AE3E3B" w:rsidRPr="00652123" w:rsidRDefault="00AE3E3B" w:rsidP="00AE3E3B">
      <w:pPr>
        <w:autoSpaceDE w:val="0"/>
        <w:autoSpaceDN w:val="0"/>
        <w:adjustRightInd w:val="0"/>
        <w:spacing w:after="0" w:line="240" w:lineRule="auto"/>
        <w:jc w:val="both"/>
        <w:rPr>
          <w:rFonts w:ascii="Times New Roman" w:eastAsia="Times New Roman" w:hAnsi="Times New Roman" w:cs="Times New Roman"/>
          <w:i/>
          <w:color w:val="C00000"/>
          <w:sz w:val="24"/>
          <w:szCs w:val="24"/>
        </w:rPr>
      </w:pPr>
      <w:r w:rsidRPr="00652123">
        <w:rPr>
          <w:rFonts w:ascii="Times New Roman" w:eastAsia="Times New Roman" w:hAnsi="Times New Roman" w:cs="Times New Roman"/>
          <w:color w:val="C00000"/>
          <w:sz w:val="24"/>
          <w:szCs w:val="24"/>
        </w:rPr>
        <w:t xml:space="preserve">2. Wykonawca oświadcza, że ceny jednostkowe brutto za odbiór i zagospodarowanie poszczególnych rodzajów odpadów uwzględniają wszystkie obowiązujące w Polsce podatki oraz wszelkie inne opłaty i koszty związane z wykonywaniem usług. </w:t>
      </w:r>
      <w:r w:rsidRPr="0096386F">
        <w:rPr>
          <w:rFonts w:ascii="Times New Roman" w:eastAsia="Times New Roman" w:hAnsi="Times New Roman" w:cs="Times New Roman"/>
          <w:iCs/>
          <w:color w:val="C00000"/>
          <w:sz w:val="24"/>
          <w:szCs w:val="24"/>
        </w:rPr>
        <w:t>Cena miesięczna za urządzenie i obsługę PSZOK obejmuje wszelkie koszty jego udostępnienia na rzecz Zamawiającego, w szczególności wynagrodzenie za przyjmowanie odpadów w tym punkcie.</w:t>
      </w:r>
      <w:r w:rsidRPr="00652123">
        <w:rPr>
          <w:rFonts w:ascii="Times New Roman" w:eastAsia="Times New Roman" w:hAnsi="Times New Roman" w:cs="Times New Roman"/>
          <w:i/>
          <w:color w:val="C00000"/>
          <w:sz w:val="24"/>
          <w:szCs w:val="24"/>
        </w:rPr>
        <w:t xml:space="preserve"> </w:t>
      </w:r>
    </w:p>
    <w:p w14:paraId="3C9C6752"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3</w:t>
      </w:r>
      <w:r w:rsidRPr="00E01C5C">
        <w:rPr>
          <w:rFonts w:ascii="Times New Roman" w:eastAsia="Times New Roman" w:hAnsi="Times New Roman" w:cs="Times New Roman"/>
          <w:color w:val="C00000"/>
          <w:sz w:val="24"/>
          <w:szCs w:val="24"/>
        </w:rPr>
        <w:t>.Wynagrodzenie określone w ust. 1 będzie płatne miesięcznie, z dołu za każdy miesiąc za</w:t>
      </w:r>
      <w:r>
        <w:rPr>
          <w:rFonts w:ascii="Times New Roman" w:eastAsia="Times New Roman" w:hAnsi="Times New Roman" w:cs="Times New Roman"/>
          <w:color w:val="C00000"/>
          <w:sz w:val="24"/>
          <w:szCs w:val="24"/>
        </w:rPr>
        <w:t>:</w:t>
      </w:r>
      <w:r w:rsidRPr="00E01C5C">
        <w:rPr>
          <w:rFonts w:ascii="Times New Roman" w:eastAsia="Times New Roman" w:hAnsi="Times New Roman" w:cs="Times New Roman"/>
          <w:color w:val="C00000"/>
          <w:sz w:val="24"/>
          <w:szCs w:val="24"/>
        </w:rPr>
        <w:t xml:space="preserve"> </w:t>
      </w:r>
    </w:p>
    <w:p w14:paraId="57348E8D"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a) </w:t>
      </w:r>
      <w:r w:rsidRPr="00E01C5C">
        <w:rPr>
          <w:rFonts w:ascii="Times New Roman" w:eastAsia="Times New Roman" w:hAnsi="Times New Roman" w:cs="Times New Roman"/>
          <w:color w:val="C00000"/>
          <w:sz w:val="24"/>
          <w:szCs w:val="24"/>
        </w:rPr>
        <w:t>faktycznie odebrane i zagospodarowane odpady wskazane w Mg</w:t>
      </w:r>
      <w:r>
        <w:rPr>
          <w:rFonts w:ascii="Times New Roman" w:eastAsia="Times New Roman" w:hAnsi="Times New Roman" w:cs="Times New Roman"/>
          <w:color w:val="C00000"/>
          <w:sz w:val="24"/>
          <w:szCs w:val="24"/>
        </w:rPr>
        <w:t xml:space="preserve">, </w:t>
      </w:r>
    </w:p>
    <w:p w14:paraId="164DA84B"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b) urządzenie i obsługę Punktu Selektywnej Zbiórki Odpadów Komunalnych</w:t>
      </w:r>
      <w:r w:rsidRPr="00E01C5C">
        <w:rPr>
          <w:rFonts w:ascii="Times New Roman" w:eastAsia="Times New Roman" w:hAnsi="Times New Roman" w:cs="Times New Roman"/>
          <w:color w:val="C00000"/>
          <w:sz w:val="24"/>
          <w:szCs w:val="24"/>
        </w:rPr>
        <w:t xml:space="preserve">. </w:t>
      </w:r>
    </w:p>
    <w:p w14:paraId="3C3DFC65"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lastRenderedPageBreak/>
        <w:t>4</w:t>
      </w:r>
      <w:r w:rsidRPr="00E01C5C">
        <w:rPr>
          <w:rFonts w:ascii="Times New Roman" w:eastAsia="Times New Roman" w:hAnsi="Times New Roman" w:cs="Times New Roman"/>
          <w:color w:val="C00000"/>
          <w:sz w:val="24"/>
          <w:szCs w:val="24"/>
        </w:rPr>
        <w:t>. Podstawą ustalenia miesięcznego wynagrodzenia Wykonawcy będzie miesięczny raport wraz z kopiami kart przekaza</w:t>
      </w:r>
      <w:r>
        <w:rPr>
          <w:rFonts w:ascii="Times New Roman" w:eastAsia="Times New Roman" w:hAnsi="Times New Roman" w:cs="Times New Roman"/>
          <w:color w:val="C00000"/>
          <w:sz w:val="24"/>
          <w:szCs w:val="24"/>
        </w:rPr>
        <w:t>nia odpadów</w:t>
      </w:r>
      <w:bookmarkStart w:id="2" w:name="_Hlk24098567"/>
      <w:r>
        <w:rPr>
          <w:rFonts w:ascii="Times New Roman" w:eastAsia="Times New Roman" w:hAnsi="Times New Roman" w:cs="Times New Roman"/>
          <w:color w:val="C00000"/>
          <w:sz w:val="24"/>
          <w:szCs w:val="24"/>
        </w:rPr>
        <w:t xml:space="preserve"> i dowodami wagowymi:</w:t>
      </w:r>
    </w:p>
    <w:p w14:paraId="31087C8B"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 w zakresie odbioru odpadów z nieruchomości zamieszkałych, </w:t>
      </w:r>
    </w:p>
    <w:p w14:paraId="2D9EAFC6"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przyjęcia odpadów do PSZOK,</w:t>
      </w:r>
    </w:p>
    <w:p w14:paraId="3BC9F926"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zagospodarowania odpadów,</w:t>
      </w:r>
    </w:p>
    <w:p w14:paraId="4E6805D0"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ze wskazaniem ilości i z podziałem na poszczególne frakcje odpadów komunalnych.</w:t>
      </w:r>
    </w:p>
    <w:bookmarkEnd w:id="2"/>
    <w:p w14:paraId="07B3E2B2"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5</w:t>
      </w:r>
      <w:r w:rsidRPr="00E01C5C">
        <w:rPr>
          <w:rFonts w:ascii="Times New Roman" w:eastAsia="Times New Roman" w:hAnsi="Times New Roman" w:cs="Times New Roman"/>
          <w:color w:val="C00000"/>
          <w:sz w:val="24"/>
          <w:szCs w:val="24"/>
        </w:rPr>
        <w:t>. Zamawiający dopuszcza złożenie faktur VAT przez Wykonawcę w formie:</w:t>
      </w:r>
    </w:p>
    <w:p w14:paraId="1B0C69E2"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E01C5C">
        <w:rPr>
          <w:rFonts w:ascii="Times New Roman" w:eastAsia="Times New Roman" w:hAnsi="Times New Roman" w:cs="Times New Roman"/>
          <w:color w:val="C00000"/>
          <w:sz w:val="24"/>
          <w:szCs w:val="24"/>
        </w:rPr>
        <w:t>a)</w:t>
      </w:r>
      <w:r w:rsidRPr="00E01C5C">
        <w:rPr>
          <w:rFonts w:ascii="Times New Roman" w:eastAsia="Times New Roman" w:hAnsi="Times New Roman" w:cs="Times New Roman"/>
          <w:color w:val="C00000"/>
          <w:sz w:val="24"/>
          <w:szCs w:val="24"/>
        </w:rPr>
        <w:tab/>
        <w:t>Papierowej</w:t>
      </w:r>
    </w:p>
    <w:p w14:paraId="4646C4D0"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E01C5C">
        <w:rPr>
          <w:rFonts w:ascii="Times New Roman" w:eastAsia="Times New Roman" w:hAnsi="Times New Roman" w:cs="Times New Roman"/>
          <w:color w:val="C00000"/>
          <w:sz w:val="24"/>
          <w:szCs w:val="24"/>
        </w:rPr>
        <w:t>b)</w:t>
      </w:r>
      <w:r w:rsidRPr="00E01C5C">
        <w:rPr>
          <w:rFonts w:ascii="Times New Roman" w:eastAsia="Times New Roman" w:hAnsi="Times New Roman" w:cs="Times New Roman"/>
          <w:color w:val="C00000"/>
          <w:sz w:val="24"/>
          <w:szCs w:val="24"/>
        </w:rPr>
        <w:tab/>
        <w:t xml:space="preserve">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 (Dz. U. z 2018 r. poz. 2191 z </w:t>
      </w:r>
      <w:proofErr w:type="spellStart"/>
      <w:r w:rsidRPr="00E01C5C">
        <w:rPr>
          <w:rFonts w:ascii="Times New Roman" w:eastAsia="Times New Roman" w:hAnsi="Times New Roman" w:cs="Times New Roman"/>
          <w:color w:val="C00000"/>
          <w:sz w:val="24"/>
          <w:szCs w:val="24"/>
        </w:rPr>
        <w:t>późn</w:t>
      </w:r>
      <w:proofErr w:type="spellEnd"/>
      <w:r w:rsidRPr="00E01C5C">
        <w:rPr>
          <w:rFonts w:ascii="Times New Roman" w:eastAsia="Times New Roman" w:hAnsi="Times New Roman" w:cs="Times New Roman"/>
          <w:color w:val="C00000"/>
          <w:sz w:val="24"/>
          <w:szCs w:val="24"/>
        </w:rPr>
        <w:t>. zm.).</w:t>
      </w:r>
    </w:p>
    <w:p w14:paraId="23F944DE"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6</w:t>
      </w:r>
      <w:r w:rsidRPr="00E01C5C">
        <w:rPr>
          <w:rFonts w:ascii="Times New Roman" w:eastAsia="Times New Roman" w:hAnsi="Times New Roman" w:cs="Times New Roman"/>
          <w:color w:val="C00000"/>
          <w:sz w:val="24"/>
          <w:szCs w:val="24"/>
        </w:rPr>
        <w:t xml:space="preserve">. Wykonawca </w:t>
      </w:r>
      <w:r w:rsidRPr="00A63674">
        <w:rPr>
          <w:rFonts w:ascii="Times New Roman" w:eastAsia="Times New Roman" w:hAnsi="Times New Roman" w:cs="Times New Roman"/>
          <w:bCs/>
          <w:color w:val="C00000"/>
          <w:sz w:val="24"/>
          <w:szCs w:val="24"/>
          <w:u w:val="single"/>
        </w:rPr>
        <w:t>będzie przesyłał / nie będzie</w:t>
      </w:r>
      <w:r w:rsidRPr="00502E5C">
        <w:rPr>
          <w:rFonts w:ascii="Times New Roman" w:eastAsia="Times New Roman" w:hAnsi="Times New Roman" w:cs="Times New Roman"/>
          <w:color w:val="C00000"/>
          <w:sz w:val="24"/>
          <w:szCs w:val="24"/>
          <w:u w:val="single"/>
        </w:rPr>
        <w:t xml:space="preserve"> przesyłał</w:t>
      </w:r>
      <w:r w:rsidRPr="00E01C5C">
        <w:rPr>
          <w:rFonts w:ascii="Times New Roman" w:eastAsia="Times New Roman" w:hAnsi="Times New Roman" w:cs="Times New Roman"/>
          <w:color w:val="C00000"/>
          <w:sz w:val="24"/>
          <w:szCs w:val="24"/>
        </w:rPr>
        <w:t xml:space="preserve"> faktur oraz innych dokumentów ustrukturyzowanych poprzez PEF.</w:t>
      </w:r>
    </w:p>
    <w:p w14:paraId="2CD3C24E"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7</w:t>
      </w:r>
      <w:r w:rsidRPr="00E01C5C">
        <w:rPr>
          <w:rFonts w:ascii="Times New Roman" w:eastAsia="Times New Roman" w:hAnsi="Times New Roman" w:cs="Times New Roman"/>
          <w:color w:val="C00000"/>
          <w:sz w:val="24"/>
          <w:szCs w:val="24"/>
        </w:rPr>
        <w:t>. 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w:t>
      </w:r>
    </w:p>
    <w:p w14:paraId="52D1F304"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8</w:t>
      </w:r>
      <w:r w:rsidRPr="00E01C5C">
        <w:rPr>
          <w:rFonts w:ascii="Times New Roman" w:eastAsia="Times New Roman" w:hAnsi="Times New Roman" w:cs="Times New Roman"/>
          <w:color w:val="C00000"/>
          <w:sz w:val="24"/>
          <w:szCs w:val="24"/>
        </w:rPr>
        <w:t>. Zamawiający informuje, że identyfikatorem PEPPOL/ adresem PEF Zamawiającego, który pozwoli na złożenie ustrukturyzowanej faktury elektronicznej jest numer NIP: 879-25-82-481.</w:t>
      </w:r>
    </w:p>
    <w:p w14:paraId="5B64C1A2"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9</w:t>
      </w:r>
      <w:r w:rsidRPr="00E01C5C">
        <w:rPr>
          <w:rFonts w:ascii="Times New Roman" w:eastAsia="Times New Roman" w:hAnsi="Times New Roman" w:cs="Times New Roman"/>
          <w:color w:val="C00000"/>
          <w:sz w:val="24"/>
          <w:szCs w:val="24"/>
        </w:rPr>
        <w:t xml:space="preserve">. </w:t>
      </w:r>
      <w:r w:rsidRPr="00502E5C">
        <w:rPr>
          <w:rFonts w:ascii="Times New Roman" w:eastAsia="Times New Roman" w:hAnsi="Times New Roman" w:cs="Times New Roman"/>
          <w:color w:val="C00000"/>
          <w:sz w:val="24"/>
          <w:szCs w:val="24"/>
          <w:u w:val="single"/>
        </w:rPr>
        <w:t xml:space="preserve">Faktura za usługę powinna być wystawiona po zakończeniu każdego miesiąca. Wynagrodzenie płatne będzie w terminie </w:t>
      </w:r>
      <w:r w:rsidRPr="00502E5C">
        <w:rPr>
          <w:rFonts w:ascii="Times New Roman" w:eastAsia="Times New Roman" w:hAnsi="Times New Roman" w:cs="Times New Roman"/>
          <w:b/>
          <w:bCs/>
          <w:color w:val="C00000"/>
          <w:sz w:val="24"/>
          <w:szCs w:val="24"/>
          <w:u w:val="single"/>
        </w:rPr>
        <w:t>……</w:t>
      </w:r>
      <w:proofErr w:type="gramStart"/>
      <w:r w:rsidRPr="00502E5C">
        <w:rPr>
          <w:rFonts w:ascii="Times New Roman" w:eastAsia="Times New Roman" w:hAnsi="Times New Roman" w:cs="Times New Roman"/>
          <w:b/>
          <w:bCs/>
          <w:color w:val="C00000"/>
          <w:sz w:val="24"/>
          <w:szCs w:val="24"/>
          <w:u w:val="single"/>
        </w:rPr>
        <w:t>…….</w:t>
      </w:r>
      <w:proofErr w:type="gramEnd"/>
      <w:r w:rsidRPr="00502E5C">
        <w:rPr>
          <w:rFonts w:ascii="Times New Roman" w:eastAsia="Times New Roman" w:hAnsi="Times New Roman" w:cs="Times New Roman"/>
          <w:b/>
          <w:bCs/>
          <w:color w:val="C00000"/>
          <w:sz w:val="24"/>
          <w:szCs w:val="24"/>
          <w:u w:val="single"/>
        </w:rPr>
        <w:t>.</w:t>
      </w:r>
      <w:r w:rsidRPr="00502E5C">
        <w:rPr>
          <w:rFonts w:ascii="Times New Roman" w:eastAsia="Times New Roman" w:hAnsi="Times New Roman" w:cs="Times New Roman"/>
          <w:color w:val="C00000"/>
          <w:sz w:val="24"/>
          <w:szCs w:val="24"/>
          <w:u w:val="single"/>
        </w:rPr>
        <w:t xml:space="preserve"> dni</w:t>
      </w:r>
      <w:r w:rsidRPr="00502E5C">
        <w:rPr>
          <w:rStyle w:val="Odwoanieprzypisudolnego"/>
          <w:rFonts w:ascii="Times New Roman" w:eastAsia="Times New Roman" w:hAnsi="Times New Roman" w:cs="Times New Roman"/>
          <w:color w:val="C00000"/>
          <w:sz w:val="24"/>
          <w:szCs w:val="24"/>
          <w:u w:val="single"/>
        </w:rPr>
        <w:footnoteReference w:id="1"/>
      </w:r>
      <w:r w:rsidRPr="00502E5C">
        <w:rPr>
          <w:rFonts w:ascii="Times New Roman" w:eastAsia="Times New Roman" w:hAnsi="Times New Roman" w:cs="Times New Roman"/>
          <w:color w:val="C00000"/>
          <w:sz w:val="24"/>
          <w:szCs w:val="24"/>
          <w:u w:val="single"/>
        </w:rPr>
        <w:t xml:space="preserve"> licząc od:</w:t>
      </w:r>
    </w:p>
    <w:p w14:paraId="4365543E"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E01C5C">
        <w:rPr>
          <w:rFonts w:ascii="Times New Roman" w:eastAsia="Times New Roman" w:hAnsi="Times New Roman" w:cs="Times New Roman"/>
          <w:color w:val="C00000"/>
          <w:sz w:val="24"/>
          <w:szCs w:val="24"/>
        </w:rPr>
        <w:t xml:space="preserve">a) daty złożenia prawidłowo wystawionej faktury VAT wraz z niezbędnymi dokumentami </w:t>
      </w:r>
      <w:r>
        <w:rPr>
          <w:rFonts w:ascii="Times New Roman" w:eastAsia="Times New Roman" w:hAnsi="Times New Roman" w:cs="Times New Roman"/>
          <w:color w:val="C00000"/>
          <w:sz w:val="24"/>
          <w:szCs w:val="24"/>
        </w:rPr>
        <w:t xml:space="preserve">(dokumentami rozliczeniowymi) </w:t>
      </w:r>
      <w:r w:rsidRPr="00E01C5C">
        <w:rPr>
          <w:rFonts w:ascii="Times New Roman" w:eastAsia="Times New Roman" w:hAnsi="Times New Roman" w:cs="Times New Roman"/>
          <w:color w:val="C00000"/>
          <w:sz w:val="24"/>
          <w:szCs w:val="24"/>
        </w:rPr>
        <w:t>w siedzibie Zamawiającego lub</w:t>
      </w:r>
    </w:p>
    <w:p w14:paraId="215DBA0C"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E01C5C">
        <w:rPr>
          <w:rFonts w:ascii="Times New Roman" w:eastAsia="Times New Roman" w:hAnsi="Times New Roman" w:cs="Times New Roman"/>
          <w:color w:val="C00000"/>
          <w:sz w:val="24"/>
          <w:szCs w:val="24"/>
        </w:rPr>
        <w:t>b) daty przesłania ustrukturyzowanej faktury elektronicznej za pośrednictwem PEF wraz z niezbędnymi dokumentami.</w:t>
      </w:r>
    </w:p>
    <w:p w14:paraId="23B72AF0"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10</w:t>
      </w:r>
      <w:r w:rsidRPr="00E01C5C">
        <w:rPr>
          <w:rFonts w:ascii="Times New Roman" w:eastAsia="Times New Roman" w:hAnsi="Times New Roman" w:cs="Times New Roman"/>
          <w:color w:val="C00000"/>
          <w:sz w:val="24"/>
          <w:szCs w:val="24"/>
        </w:rPr>
        <w:t>. Wynagrodzenie płatne będzie przelewem na wskazany przez Wykonawcę rachunek bankowy.</w:t>
      </w:r>
      <w:r>
        <w:rPr>
          <w:rFonts w:ascii="Times New Roman" w:eastAsia="Times New Roman" w:hAnsi="Times New Roman" w:cs="Times New Roman"/>
          <w:color w:val="C00000"/>
          <w:sz w:val="24"/>
          <w:szCs w:val="24"/>
        </w:rPr>
        <w:t xml:space="preserve"> Za datę zapłaty uważa się dzień obciążenia rachunku bankowego Zmawiającego. </w:t>
      </w:r>
    </w:p>
    <w:p w14:paraId="44F70517"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11. Wykonawca oświadcza, że numer rachunku rozliczeniowego wskazany we wszystkich fakturach, które będą wystawione w jego imieniu, </w:t>
      </w:r>
      <w:r w:rsidRPr="00A63674">
        <w:rPr>
          <w:rFonts w:ascii="Times New Roman" w:eastAsia="Times New Roman" w:hAnsi="Times New Roman" w:cs="Times New Roman"/>
          <w:bCs/>
          <w:color w:val="C00000"/>
          <w:sz w:val="24"/>
          <w:szCs w:val="24"/>
          <w:u w:val="single"/>
        </w:rPr>
        <w:t>jest rachunkiem/ nie jest rachunkiem, dla którego</w:t>
      </w:r>
      <w:r>
        <w:rPr>
          <w:rFonts w:ascii="Times New Roman" w:eastAsia="Times New Roman" w:hAnsi="Times New Roman" w:cs="Times New Roman"/>
          <w:color w:val="C00000"/>
          <w:sz w:val="24"/>
          <w:szCs w:val="24"/>
        </w:rPr>
        <w:t xml:space="preserve">, zgodnie z Rozdziałem 3a ustawy z dnia 29 sierpnia 1997 r. – Prawo Bankowe (Dz. U. z 2018 r. </w:t>
      </w:r>
      <w:r w:rsidRPr="00ED5832">
        <w:rPr>
          <w:rFonts w:ascii="Times New Roman" w:eastAsia="Times New Roman" w:hAnsi="Times New Roman" w:cs="Times New Roman"/>
          <w:color w:val="C00000"/>
          <w:sz w:val="24"/>
          <w:szCs w:val="24"/>
        </w:rPr>
        <w:t>poz. 2187, 2243, 2354, z 2019 r. poz.</w:t>
      </w:r>
      <w:r>
        <w:rPr>
          <w:rFonts w:ascii="Times New Roman" w:eastAsia="Times New Roman" w:hAnsi="Times New Roman" w:cs="Times New Roman"/>
          <w:color w:val="C00000"/>
          <w:sz w:val="24"/>
          <w:szCs w:val="24"/>
        </w:rPr>
        <w:t xml:space="preserve"> </w:t>
      </w:r>
      <w:r w:rsidRPr="00ED5832">
        <w:rPr>
          <w:rFonts w:ascii="Times New Roman" w:eastAsia="Times New Roman" w:hAnsi="Times New Roman" w:cs="Times New Roman"/>
          <w:color w:val="C00000"/>
          <w:sz w:val="24"/>
          <w:szCs w:val="24"/>
        </w:rPr>
        <w:t>326, 730, 875, 1074, 1358, 1495, 1501, 1520, 1622, 1649, 1667, 1696, 1751</w:t>
      </w:r>
      <w:r>
        <w:rPr>
          <w:rFonts w:ascii="Times New Roman" w:eastAsia="Times New Roman" w:hAnsi="Times New Roman" w:cs="Times New Roman"/>
          <w:color w:val="C00000"/>
          <w:sz w:val="24"/>
          <w:szCs w:val="24"/>
        </w:rPr>
        <w:t xml:space="preserve">) prowadzony jest rachunek VAT. </w:t>
      </w:r>
    </w:p>
    <w:p w14:paraId="538B1D45"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12. Jeżeli numer rachunku rozliczeniowego wskazany przez Wykonawcę, o którym mowa w ust. 11 jest rachunkiem, dla którego zgodnie z Rozdziałem 31 ustawy z dnia 29 sierpnia 199r r. – Prawo Bankowe (Dz. U. z 2018 r. </w:t>
      </w:r>
      <w:r w:rsidRPr="00ED5832">
        <w:rPr>
          <w:rFonts w:ascii="Times New Roman" w:eastAsia="Times New Roman" w:hAnsi="Times New Roman" w:cs="Times New Roman"/>
          <w:color w:val="C00000"/>
          <w:sz w:val="24"/>
          <w:szCs w:val="24"/>
        </w:rPr>
        <w:t>poz. 2187, 2243, 2354, z 2019 r. poz.</w:t>
      </w:r>
      <w:r>
        <w:rPr>
          <w:rFonts w:ascii="Times New Roman" w:eastAsia="Times New Roman" w:hAnsi="Times New Roman" w:cs="Times New Roman"/>
          <w:color w:val="C00000"/>
          <w:sz w:val="24"/>
          <w:szCs w:val="24"/>
        </w:rPr>
        <w:t xml:space="preserve"> </w:t>
      </w:r>
      <w:r w:rsidRPr="00ED5832">
        <w:rPr>
          <w:rFonts w:ascii="Times New Roman" w:eastAsia="Times New Roman" w:hAnsi="Times New Roman" w:cs="Times New Roman"/>
          <w:color w:val="C00000"/>
          <w:sz w:val="24"/>
          <w:szCs w:val="24"/>
        </w:rPr>
        <w:t>326, 730, 875, 1074, 1358, 1495, 1501, 1520, 1622, 1649, 1667, 1696, 1751</w:t>
      </w:r>
      <w:r>
        <w:rPr>
          <w:rFonts w:ascii="Times New Roman" w:eastAsia="Times New Roman" w:hAnsi="Times New Roman" w:cs="Times New Roman"/>
          <w:color w:val="C00000"/>
          <w:sz w:val="24"/>
          <w:szCs w:val="24"/>
        </w:rPr>
        <w:t>) prowadzony jest rachunek VAT to:</w:t>
      </w:r>
    </w:p>
    <w:p w14:paraId="1AEEB8B6"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81313C">
        <w:rPr>
          <w:rFonts w:ascii="Times New Roman" w:eastAsia="Times New Roman" w:hAnsi="Times New Roman" w:cs="Times New Roman"/>
          <w:color w:val="C00000"/>
          <w:sz w:val="24"/>
          <w:szCs w:val="24"/>
        </w:rPr>
        <w:t xml:space="preserve">1) Zamawiający na podstawie Ustawy z dnia 15 grudnia 2017 r. o zmianie ustawy o podatku od towarów i usług oraz niektórych innych ustaw (Dz. U. z 2018 r. poz. 62, 1075, 1499) wprowadza mechanizm podzielonej płatności (Split </w:t>
      </w:r>
      <w:proofErr w:type="spellStart"/>
      <w:r w:rsidRPr="0081313C">
        <w:rPr>
          <w:rFonts w:ascii="Times New Roman" w:eastAsia="Times New Roman" w:hAnsi="Times New Roman" w:cs="Times New Roman"/>
          <w:color w:val="C00000"/>
          <w:sz w:val="24"/>
          <w:szCs w:val="24"/>
        </w:rPr>
        <w:t>Payment</w:t>
      </w:r>
      <w:proofErr w:type="spellEnd"/>
      <w:r w:rsidRPr="0081313C">
        <w:rPr>
          <w:rFonts w:ascii="Times New Roman" w:eastAsia="Times New Roman" w:hAnsi="Times New Roman" w:cs="Times New Roman"/>
          <w:color w:val="C00000"/>
          <w:sz w:val="24"/>
          <w:szCs w:val="24"/>
        </w:rPr>
        <w:t xml:space="preserve">) dla wystawionych przez Wykonawcę faktur. Zamawiający oświadcza, że będzie realizować płatności za faktury z zastosowaniem mechanizmu podzielonej płatności tzw. </w:t>
      </w:r>
      <w:r>
        <w:rPr>
          <w:rFonts w:ascii="Times New Roman" w:eastAsia="Times New Roman" w:hAnsi="Times New Roman" w:cs="Times New Roman"/>
          <w:color w:val="C00000"/>
          <w:sz w:val="24"/>
          <w:szCs w:val="24"/>
        </w:rPr>
        <w:t>S</w:t>
      </w:r>
      <w:r w:rsidRPr="0081313C">
        <w:rPr>
          <w:rFonts w:ascii="Times New Roman" w:eastAsia="Times New Roman" w:hAnsi="Times New Roman" w:cs="Times New Roman"/>
          <w:color w:val="C00000"/>
          <w:sz w:val="24"/>
          <w:szCs w:val="24"/>
        </w:rPr>
        <w:t xml:space="preserve">plit </w:t>
      </w:r>
      <w:proofErr w:type="spellStart"/>
      <w:r>
        <w:rPr>
          <w:rFonts w:ascii="Times New Roman" w:eastAsia="Times New Roman" w:hAnsi="Times New Roman" w:cs="Times New Roman"/>
          <w:color w:val="C00000"/>
          <w:sz w:val="24"/>
          <w:szCs w:val="24"/>
        </w:rPr>
        <w:t>P</w:t>
      </w:r>
      <w:r w:rsidRPr="0081313C">
        <w:rPr>
          <w:rFonts w:ascii="Times New Roman" w:eastAsia="Times New Roman" w:hAnsi="Times New Roman" w:cs="Times New Roman"/>
          <w:color w:val="C00000"/>
          <w:sz w:val="24"/>
          <w:szCs w:val="24"/>
        </w:rPr>
        <w:t>ayment</w:t>
      </w:r>
      <w:proofErr w:type="spellEnd"/>
      <w:r w:rsidRPr="0081313C">
        <w:rPr>
          <w:rFonts w:ascii="Times New Roman" w:eastAsia="Times New Roman" w:hAnsi="Times New Roman" w:cs="Times New Roman"/>
          <w:color w:val="C00000"/>
          <w:sz w:val="24"/>
          <w:szCs w:val="24"/>
        </w:rPr>
        <w:t>.</w:t>
      </w:r>
    </w:p>
    <w:p w14:paraId="5330CD05" w14:textId="77777777" w:rsidR="00AE3E3B" w:rsidRPr="0081313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81313C">
        <w:rPr>
          <w:rFonts w:ascii="Times New Roman" w:eastAsia="Times New Roman" w:hAnsi="Times New Roman" w:cs="Times New Roman"/>
          <w:color w:val="C00000"/>
          <w:sz w:val="24"/>
          <w:szCs w:val="24"/>
        </w:rPr>
        <w:lastRenderedPageBreak/>
        <w:t xml:space="preserve">2) Podzieloną płatność tzw. </w:t>
      </w:r>
      <w:proofErr w:type="spellStart"/>
      <w:r w:rsidRPr="0081313C">
        <w:rPr>
          <w:rFonts w:ascii="Times New Roman" w:eastAsia="Times New Roman" w:hAnsi="Times New Roman" w:cs="Times New Roman"/>
          <w:color w:val="C00000"/>
          <w:sz w:val="24"/>
          <w:szCs w:val="24"/>
        </w:rPr>
        <w:t>split</w:t>
      </w:r>
      <w:proofErr w:type="spellEnd"/>
      <w:r w:rsidRPr="0081313C">
        <w:rPr>
          <w:rFonts w:ascii="Times New Roman" w:eastAsia="Times New Roman" w:hAnsi="Times New Roman" w:cs="Times New Roman"/>
          <w:color w:val="C00000"/>
          <w:sz w:val="24"/>
          <w:szCs w:val="24"/>
        </w:rPr>
        <w:t xml:space="preserve"> </w:t>
      </w:r>
      <w:proofErr w:type="spellStart"/>
      <w:r w:rsidRPr="0081313C">
        <w:rPr>
          <w:rFonts w:ascii="Times New Roman" w:eastAsia="Times New Roman" w:hAnsi="Times New Roman" w:cs="Times New Roman"/>
          <w:color w:val="C00000"/>
          <w:sz w:val="24"/>
          <w:szCs w:val="24"/>
        </w:rPr>
        <w:t>payment</w:t>
      </w:r>
      <w:proofErr w:type="spellEnd"/>
      <w:r w:rsidRPr="0081313C">
        <w:rPr>
          <w:rFonts w:ascii="Times New Roman" w:eastAsia="Times New Roman" w:hAnsi="Times New Roman" w:cs="Times New Roman"/>
          <w:color w:val="C00000"/>
          <w:sz w:val="24"/>
          <w:szCs w:val="24"/>
        </w:rPr>
        <w:t xml:space="preserve"> stosuje się wyłącznie przy płatnościach bezgotówkowych, realizowanych za pośrednictwem polecenia przelewu lub polecenia zapłaty dla </w:t>
      </w:r>
      <w:r w:rsidRPr="00A63674">
        <w:rPr>
          <w:rFonts w:ascii="Times New Roman" w:eastAsia="Times New Roman" w:hAnsi="Times New Roman" w:cs="Times New Roman"/>
          <w:bCs/>
          <w:color w:val="C00000"/>
          <w:sz w:val="24"/>
          <w:szCs w:val="24"/>
        </w:rPr>
        <w:t>czynnych podatników VAT</w:t>
      </w:r>
      <w:r w:rsidRPr="0081313C">
        <w:rPr>
          <w:rFonts w:ascii="Times New Roman" w:eastAsia="Times New Roman" w:hAnsi="Times New Roman" w:cs="Times New Roman"/>
          <w:b/>
          <w:bCs/>
          <w:color w:val="C00000"/>
          <w:sz w:val="24"/>
          <w:szCs w:val="24"/>
        </w:rPr>
        <w:t xml:space="preserve">. </w:t>
      </w:r>
      <w:r w:rsidRPr="0081313C">
        <w:rPr>
          <w:rFonts w:ascii="Times New Roman" w:eastAsia="Times New Roman" w:hAnsi="Times New Roman" w:cs="Times New Roman"/>
          <w:color w:val="C00000"/>
          <w:sz w:val="24"/>
          <w:szCs w:val="24"/>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12362DC8"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 xml:space="preserve">13. Wykonawca oświadcza, że wyraża zgodę na dokonywanie przez Zamawiającego płatności w systemie podzielonej płatności tzw. Split </w:t>
      </w:r>
      <w:proofErr w:type="spellStart"/>
      <w:r>
        <w:rPr>
          <w:rFonts w:ascii="Times New Roman" w:eastAsia="Times New Roman" w:hAnsi="Times New Roman" w:cs="Times New Roman"/>
          <w:color w:val="C00000"/>
          <w:sz w:val="24"/>
          <w:szCs w:val="24"/>
        </w:rPr>
        <w:t>Payment</w:t>
      </w:r>
      <w:proofErr w:type="spellEnd"/>
      <w:r>
        <w:rPr>
          <w:rFonts w:ascii="Times New Roman" w:eastAsia="Times New Roman" w:hAnsi="Times New Roman" w:cs="Times New Roman"/>
          <w:color w:val="C00000"/>
          <w:sz w:val="24"/>
          <w:szCs w:val="24"/>
        </w:rPr>
        <w:t xml:space="preserve">. </w:t>
      </w:r>
    </w:p>
    <w:p w14:paraId="438719E3"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p>
    <w:p w14:paraId="30F8F734"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7</w:t>
      </w:r>
    </w:p>
    <w:p w14:paraId="5A304248"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86BAD6F" w14:textId="77777777" w:rsidR="00AE3E3B" w:rsidRPr="009609EB"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sidRPr="00A022A7">
        <w:rPr>
          <w:rFonts w:ascii="Times New Roman" w:eastAsia="Times New Roman" w:hAnsi="Times New Roman" w:cs="Times New Roman"/>
          <w:color w:val="000000"/>
          <w:sz w:val="24"/>
          <w:szCs w:val="24"/>
        </w:rPr>
        <w:t xml:space="preserve">1. </w:t>
      </w:r>
      <w:r w:rsidRPr="009609EB">
        <w:rPr>
          <w:rFonts w:ascii="Times New Roman" w:eastAsia="Times New Roman" w:hAnsi="Times New Roman" w:cs="Times New Roman"/>
          <w:color w:val="C00000"/>
          <w:sz w:val="24"/>
          <w:szCs w:val="24"/>
        </w:rPr>
        <w:t>Po upływie 12 miesięcy od daty obowiązywania umowy, Zamawiający dopuszcza zmianę zawartej umowy w zakresie przysługującego Wykonawcy wynagrodzenia, w drodze aneksu, w przypadku zmiany:</w:t>
      </w:r>
    </w:p>
    <w:p w14:paraId="25E936AB" w14:textId="77777777" w:rsidR="00AE3E3B" w:rsidRPr="00A022A7" w:rsidRDefault="00AE3E3B" w:rsidP="00AE3E3B">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a) stawki podatku od towarów i usług, wprowadzonej odpowiednim aktem prawnym;</w:t>
      </w:r>
    </w:p>
    <w:p w14:paraId="7EE31290" w14:textId="77777777" w:rsidR="00AE3E3B" w:rsidRPr="00A022A7" w:rsidRDefault="00AE3E3B" w:rsidP="00AE3E3B">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b) wysokości minimalnego wynagrodzenia za pracę ustalonego na podstawie art. 2 ust. 3-5 ustawy z dnia 10 października 2002 r. o minimalnym wynagradzaniu za pracę;</w:t>
      </w:r>
    </w:p>
    <w:p w14:paraId="684C1359" w14:textId="77777777" w:rsidR="00AE3E3B" w:rsidRPr="00A022A7" w:rsidRDefault="00AE3E3B" w:rsidP="00AE3E3B">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c) zasad podlegania ubezpieczeniom społecznym lub ubezpieczeniu zdrowotnemu lub wysokości stawki składki na ubezpieczenie społeczne lub zdrowotne – jeżeli zmiany te będą miały wpływ na koszty wykonania zamówienia przez Wykonawcę;</w:t>
      </w:r>
    </w:p>
    <w:p w14:paraId="498F330B" w14:textId="77777777" w:rsidR="00AE3E3B" w:rsidRPr="009609EB"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sidRPr="009609EB">
        <w:rPr>
          <w:rFonts w:ascii="Times New Roman" w:eastAsia="Times New Roman" w:hAnsi="Times New Roman" w:cs="Times New Roman"/>
          <w:color w:val="C00000"/>
          <w:sz w:val="24"/>
          <w:szCs w:val="24"/>
        </w:rPr>
        <w:t>d) stawki opłaty, o której mowa w ustawie z dnia 27 kwietnia 2001 r. Prawo ochrony środowiska, z tytułu umieszczenia odpadów na składowisku, o 2</w:t>
      </w:r>
      <w:r>
        <w:rPr>
          <w:rFonts w:ascii="Times New Roman" w:eastAsia="Times New Roman" w:hAnsi="Times New Roman" w:cs="Times New Roman"/>
          <w:color w:val="C00000"/>
          <w:sz w:val="24"/>
          <w:szCs w:val="24"/>
        </w:rPr>
        <w:t xml:space="preserve"> </w:t>
      </w:r>
      <w:r w:rsidRPr="009609EB">
        <w:rPr>
          <w:rFonts w:ascii="Times New Roman" w:eastAsia="Times New Roman" w:hAnsi="Times New Roman" w:cs="Times New Roman"/>
          <w:color w:val="C00000"/>
          <w:sz w:val="24"/>
          <w:szCs w:val="24"/>
        </w:rPr>
        <w:t>% kwoty wynagrodzenia brutto</w:t>
      </w:r>
      <w:r>
        <w:rPr>
          <w:rFonts w:ascii="Times New Roman" w:eastAsia="Times New Roman" w:hAnsi="Times New Roman" w:cs="Times New Roman"/>
          <w:color w:val="C00000"/>
          <w:sz w:val="24"/>
          <w:szCs w:val="24"/>
        </w:rPr>
        <w:t xml:space="preserve"> </w:t>
      </w:r>
      <w:r w:rsidRPr="009609EB">
        <w:rPr>
          <w:rFonts w:ascii="Times New Roman" w:eastAsia="Times New Roman" w:hAnsi="Times New Roman" w:cs="Times New Roman"/>
          <w:color w:val="C00000"/>
          <w:sz w:val="24"/>
          <w:szCs w:val="24"/>
        </w:rPr>
        <w:t xml:space="preserve">pozostałego do końca realizacji umowy, za każde 10 % wzrostu stawki opłaty </w:t>
      </w:r>
      <w:r>
        <w:rPr>
          <w:rFonts w:ascii="Times New Roman" w:eastAsia="Times New Roman" w:hAnsi="Times New Roman" w:cs="Times New Roman"/>
          <w:color w:val="C00000"/>
          <w:sz w:val="24"/>
          <w:szCs w:val="24"/>
        </w:rPr>
        <w:t xml:space="preserve">(dla zagospodarowania poszczególnych frakcji odpadów komunalnych) </w:t>
      </w:r>
      <w:r w:rsidRPr="009609EB">
        <w:rPr>
          <w:rFonts w:ascii="Times New Roman" w:eastAsia="Times New Roman" w:hAnsi="Times New Roman" w:cs="Times New Roman"/>
          <w:color w:val="C00000"/>
          <w:sz w:val="24"/>
          <w:szCs w:val="24"/>
        </w:rPr>
        <w:t>w stosunku do obowiązującej w dniu zawarcia umowy;</w:t>
      </w:r>
    </w:p>
    <w:p w14:paraId="15A6148D" w14:textId="77777777" w:rsidR="00AE3E3B"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sidRPr="009609EB">
        <w:rPr>
          <w:rFonts w:ascii="Times New Roman" w:eastAsia="Times New Roman" w:hAnsi="Times New Roman" w:cs="Times New Roman"/>
          <w:color w:val="C00000"/>
          <w:sz w:val="24"/>
          <w:szCs w:val="24"/>
        </w:rPr>
        <w:t>e) w przypadku zmiany zasad gromadzenia i wysokości wpłat do pracowniczych planów kapitałowych, o których mowa w ustawie z dnia 4 października 2018 r. o pracowniczych planach kapitałowych</w:t>
      </w:r>
      <w:r>
        <w:rPr>
          <w:rFonts w:ascii="Times New Roman" w:eastAsia="Times New Roman" w:hAnsi="Times New Roman" w:cs="Times New Roman"/>
          <w:color w:val="C00000"/>
          <w:sz w:val="24"/>
          <w:szCs w:val="24"/>
        </w:rPr>
        <w:t xml:space="preserve">, jeżeli zmiany te będą miały wpływ na koszty wykonania zamówienia przez Wykonawcę. </w:t>
      </w:r>
    </w:p>
    <w:p w14:paraId="1F6F19C0" w14:textId="77777777" w:rsidR="00AE3E3B" w:rsidRPr="009609EB"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sidRPr="007F1017">
        <w:rPr>
          <w:rFonts w:ascii="Times New Roman" w:eastAsia="Times New Roman" w:hAnsi="Times New Roman" w:cs="Times New Roman"/>
          <w:color w:val="C00000"/>
          <w:sz w:val="24"/>
          <w:szCs w:val="24"/>
        </w:rPr>
        <w:t>f) w przypadku zwiększenia zapotrzebowania, o co najmniej 10% łącznej ilości pojemników na odpady niż szacowana. Zmiana wynagrodzenia nie może być wyższa niż 1 % wynagrodzenia brutto (jednostkowego) za okres realizacji umowy (w zakresie odbioru odpadów w dla poszczególnych frakcji odpadów).</w:t>
      </w:r>
      <w:r>
        <w:rPr>
          <w:rFonts w:ascii="Times New Roman" w:eastAsia="Times New Roman" w:hAnsi="Times New Roman" w:cs="Times New Roman"/>
          <w:color w:val="C00000"/>
          <w:sz w:val="24"/>
          <w:szCs w:val="24"/>
        </w:rPr>
        <w:t xml:space="preserve"> </w:t>
      </w:r>
    </w:p>
    <w:p w14:paraId="043B9AE5" w14:textId="77777777" w:rsidR="00AE3E3B" w:rsidRPr="00A022A7" w:rsidRDefault="00AE3E3B" w:rsidP="00AE3E3B">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2. W przypadku zmiany, o której mowa w ust. 1 lit. a) wartość netto wynagrodzenia Wykonawcy nie zmienia się, a określona w aneksie wartość brutto wynagrodzenia zostanie wyliczona na podstawie nowych przepisów.</w:t>
      </w:r>
    </w:p>
    <w:p w14:paraId="7DB1E2E2" w14:textId="77777777" w:rsidR="00AE3E3B" w:rsidRPr="00A022A7" w:rsidRDefault="00AE3E3B" w:rsidP="00AE3E3B">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3. W przypadku zmiany, o której mowa w ust. 1 lit. b), wynagrodzenie Wykonawcy</w:t>
      </w:r>
      <w:r>
        <w:rPr>
          <w:rFonts w:ascii="Times New Roman" w:eastAsia="Times New Roman" w:hAnsi="Times New Roman" w:cs="Times New Roman"/>
          <w:color w:val="000000"/>
          <w:sz w:val="24"/>
          <w:szCs w:val="24"/>
        </w:rPr>
        <w:t xml:space="preserve"> </w:t>
      </w:r>
      <w:r w:rsidRPr="00A022A7">
        <w:rPr>
          <w:rFonts w:ascii="Times New Roman" w:eastAsia="Times New Roman" w:hAnsi="Times New Roman" w:cs="Times New Roman"/>
          <w:color w:val="000000"/>
          <w:sz w:val="24"/>
          <w:szCs w:val="24"/>
        </w:rPr>
        <w:t>ulegnie zmianie o wartość wzrostu całkowitego kosztu Wykonawcy wynikającą ze zwiększenia wynagrodzeń osób bezpośrednio wykonujących zamówienie, do wysokości aktualnie obowiązującego minimalnego wynagrodzenia.</w:t>
      </w:r>
    </w:p>
    <w:p w14:paraId="2C59F1F0" w14:textId="77777777" w:rsidR="00AE3E3B" w:rsidRDefault="00AE3E3B" w:rsidP="00AE3E3B">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4. W przypadku zmiany, o której mowa w ust. 1 lit. c), wynagrodzenie Wykonawcy</w:t>
      </w:r>
      <w:r>
        <w:rPr>
          <w:rFonts w:ascii="Times New Roman" w:eastAsia="Times New Roman" w:hAnsi="Times New Roman" w:cs="Times New Roman"/>
          <w:color w:val="000000"/>
          <w:sz w:val="24"/>
          <w:szCs w:val="24"/>
        </w:rPr>
        <w:t xml:space="preserve"> </w:t>
      </w:r>
      <w:r w:rsidRPr="00A022A7">
        <w:rPr>
          <w:rFonts w:ascii="Times New Roman" w:eastAsia="Times New Roman" w:hAnsi="Times New Roman" w:cs="Times New Roman"/>
          <w:color w:val="000000"/>
          <w:sz w:val="24"/>
          <w:szCs w:val="24"/>
        </w:rPr>
        <w:t xml:space="preserve">ulegnie zmianie o wartość wzrostu całkowitego kosztu Wykonawcy, jaki będzie on zobowiązany </w:t>
      </w:r>
      <w:r w:rsidRPr="00A022A7">
        <w:rPr>
          <w:rFonts w:ascii="Times New Roman" w:eastAsia="Times New Roman" w:hAnsi="Times New Roman" w:cs="Times New Roman"/>
          <w:color w:val="000000"/>
          <w:sz w:val="24"/>
          <w:szCs w:val="24"/>
        </w:rPr>
        <w:lastRenderedPageBreak/>
        <w:t>dodatkowo ponieść w celu uwzględnienia tej zmiany, przy zachowaniu dotychczasowej kwoty netto wynagrodzenia osób bezpośrednio wykonujących zamówienie na rzecz Zamawiającego.</w:t>
      </w:r>
    </w:p>
    <w:p w14:paraId="11A34527" w14:textId="77777777" w:rsidR="00AE3E3B" w:rsidRPr="006D1F4B"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sidRPr="006D1F4B">
        <w:rPr>
          <w:rFonts w:ascii="Times New Roman" w:eastAsia="Times New Roman" w:hAnsi="Times New Roman" w:cs="Times New Roman"/>
          <w:color w:val="C00000"/>
          <w:sz w:val="24"/>
          <w:szCs w:val="24"/>
        </w:rPr>
        <w:t xml:space="preserve">5. W przypadku zmiany, o której mowa w ust. 1 lit. e), </w:t>
      </w:r>
      <w:r>
        <w:rPr>
          <w:rFonts w:ascii="Times New Roman" w:eastAsia="Times New Roman" w:hAnsi="Times New Roman" w:cs="Times New Roman"/>
          <w:color w:val="C00000"/>
          <w:sz w:val="24"/>
          <w:szCs w:val="24"/>
        </w:rPr>
        <w:t>wynagrodzenie jednostkowe brutto Wykonawcy ulegnie zmianie o zweryfikowaną przez Zamawiającego wartość (procentowo) wzrostu kosztów wykonawcy zamówienia publicznego wynikającej z konieczności odprowadzenia dodatkowych wpłat oraz drugiej strony umowy o pracę biorących udział w realizacji pozostałej do wykonania, w momencie wejścia w życie zmiany, części zamówienia przy założeniu braku zmiany wynagrodzenia netto tych osób.</w:t>
      </w:r>
    </w:p>
    <w:p w14:paraId="3FA0AF27" w14:textId="77777777" w:rsidR="00AE3E3B" w:rsidRPr="009609EB"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6</w:t>
      </w:r>
      <w:r w:rsidRPr="009609EB">
        <w:rPr>
          <w:rFonts w:ascii="Times New Roman" w:eastAsia="Times New Roman" w:hAnsi="Times New Roman" w:cs="Times New Roman"/>
          <w:color w:val="C00000"/>
          <w:sz w:val="24"/>
          <w:szCs w:val="24"/>
        </w:rPr>
        <w:t>. W przypadku zmian określonych w ust. 1 lit. b), c), d) i e) Wykonawca może wystąpić do Zamawiającego z wnioskiem o zmianę wynagrodzenia, przedkładając odpowiednie dokumenty potwierdzające zasadność złożonego wniosku. Wykonawca powinien wykazać ponad wszelką wątpliwość, że zaistniała zmiana ma bezpośredni wpływ na koszty wykonania zamówienia oraz określić stopień, w jakim wpłynie ona na wysokość wynagrodzenia.</w:t>
      </w:r>
    </w:p>
    <w:p w14:paraId="126C37AC" w14:textId="77777777" w:rsidR="00AE3E3B" w:rsidRPr="00A022A7" w:rsidRDefault="00AE3E3B" w:rsidP="00AE3E3B">
      <w:pPr>
        <w:autoSpaceDE w:val="0"/>
        <w:autoSpaceDN w:val="0"/>
        <w:adjustRightInd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A022A7">
        <w:rPr>
          <w:rFonts w:ascii="Times New Roman" w:eastAsia="Times New Roman" w:hAnsi="Times New Roman" w:cs="Times New Roman"/>
          <w:color w:val="000000"/>
          <w:sz w:val="24"/>
          <w:szCs w:val="24"/>
        </w:rPr>
        <w:t xml:space="preserve">. Zmiana wysokości wynagrodzenia obowiązywać będzie od dnia wejścia w życie zmian,  </w:t>
      </w:r>
      <w:r w:rsidRPr="00A022A7">
        <w:rPr>
          <w:rFonts w:ascii="Times New Roman" w:eastAsia="Times New Roman" w:hAnsi="Times New Roman" w:cs="Times New Roman"/>
          <w:color w:val="000000"/>
          <w:sz w:val="24"/>
          <w:szCs w:val="24"/>
        </w:rPr>
        <w:br/>
        <w:t>o których mowa w ust. 1.</w:t>
      </w:r>
      <w:r>
        <w:rPr>
          <w:rFonts w:ascii="Times New Roman" w:eastAsia="Times New Roman" w:hAnsi="Times New Roman" w:cs="Times New Roman"/>
          <w:color w:val="000000"/>
          <w:sz w:val="24"/>
          <w:szCs w:val="24"/>
        </w:rPr>
        <w:t xml:space="preserve"> </w:t>
      </w:r>
    </w:p>
    <w:p w14:paraId="5CA0866B" w14:textId="77777777" w:rsidR="00AE3E3B" w:rsidRPr="00A022A7" w:rsidRDefault="00AE3E3B" w:rsidP="00AE3E3B">
      <w:pPr>
        <w:autoSpaceDE w:val="0"/>
        <w:autoSpaceDN w:val="0"/>
        <w:adjustRightInd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A022A7">
        <w:rPr>
          <w:rFonts w:ascii="Times New Roman" w:eastAsia="Times New Roman" w:hAnsi="Times New Roman" w:cs="Times New Roman"/>
          <w:color w:val="000000"/>
          <w:sz w:val="24"/>
          <w:szCs w:val="24"/>
        </w:rPr>
        <w:t>. Zmiana wartości umowy może nastąpić na pisemny wniosek Wykonawcy.</w:t>
      </w:r>
    </w:p>
    <w:p w14:paraId="155194E9" w14:textId="77777777" w:rsidR="00AE3E3B" w:rsidRDefault="00AE3E3B" w:rsidP="00AE3E3B">
      <w:pPr>
        <w:autoSpaceDE w:val="0"/>
        <w:autoSpaceDN w:val="0"/>
        <w:adjustRightInd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A022A7">
        <w:rPr>
          <w:rFonts w:ascii="Times New Roman" w:eastAsia="Times New Roman" w:hAnsi="Times New Roman" w:cs="Times New Roman"/>
          <w:color w:val="000000"/>
          <w:sz w:val="24"/>
          <w:szCs w:val="24"/>
        </w:rPr>
        <w:t>. Nowa cena będzie stała przez 12 miesięcy od dnia obowiązywania aneksu, w którym ustalona zostanie jej wysokość.</w:t>
      </w:r>
    </w:p>
    <w:p w14:paraId="75CA608B" w14:textId="77777777" w:rsidR="00AE3E3B" w:rsidRPr="00CB2C40"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10</w:t>
      </w:r>
      <w:r w:rsidRPr="00CB2C40">
        <w:rPr>
          <w:rFonts w:ascii="Times New Roman" w:eastAsia="Times New Roman" w:hAnsi="Times New Roman" w:cs="Times New Roman"/>
          <w:color w:val="C00000"/>
          <w:sz w:val="24"/>
          <w:szCs w:val="24"/>
        </w:rPr>
        <w:t>. Ponadto Strony dopuszczają zmianę istotnych postanowień niniejszej umowy zgodnie z wymogami artykułu 144 ustawy PZP w przypadku wystąpienia następujących okoliczności, których nie można było przewidzieć w chwili zawarcia niniejszej umowy, tj.:</w:t>
      </w:r>
    </w:p>
    <w:p w14:paraId="6FE6B3A6" w14:textId="77777777" w:rsidR="00AE3E3B" w:rsidRPr="00CB2C40"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sidRPr="00CB2C40">
        <w:rPr>
          <w:rFonts w:ascii="Times New Roman" w:eastAsia="Times New Roman" w:hAnsi="Times New Roman" w:cs="Times New Roman"/>
          <w:color w:val="C00000"/>
          <w:sz w:val="24"/>
          <w:szCs w:val="24"/>
        </w:rPr>
        <w:t>1) zmiany przepisów prawnych istotnych dla realizacji przedmiotu umowy,</w:t>
      </w:r>
    </w:p>
    <w:p w14:paraId="0086CA97" w14:textId="77777777" w:rsidR="00AE3E3B" w:rsidRPr="00CB2C40"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sidRPr="00CB2C40">
        <w:rPr>
          <w:rFonts w:ascii="Times New Roman" w:eastAsia="Times New Roman" w:hAnsi="Times New Roman" w:cs="Times New Roman"/>
          <w:color w:val="C00000"/>
          <w:sz w:val="24"/>
          <w:szCs w:val="24"/>
        </w:rPr>
        <w:t>2) zmiany sposobu świadczenia usług, w tym wynikających z przepisów prawa,</w:t>
      </w:r>
    </w:p>
    <w:p w14:paraId="4E16A9E5" w14:textId="77777777" w:rsidR="00AE3E3B" w:rsidRPr="00CB2C40"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sidRPr="00CB2C40">
        <w:rPr>
          <w:rFonts w:ascii="Times New Roman" w:eastAsia="Times New Roman" w:hAnsi="Times New Roman" w:cs="Times New Roman"/>
          <w:color w:val="C00000"/>
          <w:sz w:val="24"/>
          <w:szCs w:val="24"/>
        </w:rPr>
        <w:t>3) wprowadzenie zmian w stosunku do szczegółowego opisu przedmiotu zamówienia w zakresie wykonywania prac, nie wykraczając poza zakres przedmiotu zamówienia, w sytuacji możliwości usprawnie</w:t>
      </w:r>
      <w:r>
        <w:rPr>
          <w:rFonts w:ascii="Times New Roman" w:eastAsia="Times New Roman" w:hAnsi="Times New Roman" w:cs="Times New Roman"/>
          <w:color w:val="C00000"/>
          <w:sz w:val="24"/>
          <w:szCs w:val="24"/>
        </w:rPr>
        <w:t>nia realizacji przedmiotu umowy, np. w zakresie zmiany częstotliwości odbioru odpadów, rodzaju i ilości frakcji odbieranych odpadów, w przypadku zmiany obowiązującego Regulaminu utrzymania czystości i porządku na terenie Gminy Miasto Chełmży.</w:t>
      </w:r>
    </w:p>
    <w:p w14:paraId="56808205" w14:textId="77777777" w:rsidR="00AE3E3B"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sidRPr="00CB2C40">
        <w:rPr>
          <w:rFonts w:ascii="Times New Roman" w:eastAsia="Times New Roman" w:hAnsi="Times New Roman" w:cs="Times New Roman"/>
          <w:color w:val="C00000"/>
          <w:sz w:val="24"/>
          <w:szCs w:val="24"/>
        </w:rPr>
        <w:t>1</w:t>
      </w:r>
      <w:r>
        <w:rPr>
          <w:rFonts w:ascii="Times New Roman" w:eastAsia="Times New Roman" w:hAnsi="Times New Roman" w:cs="Times New Roman"/>
          <w:color w:val="C00000"/>
          <w:sz w:val="24"/>
          <w:szCs w:val="24"/>
        </w:rPr>
        <w:t>1</w:t>
      </w:r>
      <w:r w:rsidRPr="00CB2C40">
        <w:rPr>
          <w:rFonts w:ascii="Times New Roman" w:eastAsia="Times New Roman" w:hAnsi="Times New Roman" w:cs="Times New Roman"/>
          <w:color w:val="C00000"/>
          <w:sz w:val="24"/>
          <w:szCs w:val="24"/>
        </w:rPr>
        <w:t>.</w:t>
      </w:r>
      <w:r>
        <w:rPr>
          <w:rFonts w:ascii="Times New Roman" w:eastAsia="Times New Roman" w:hAnsi="Times New Roman" w:cs="Times New Roman"/>
          <w:color w:val="C00000"/>
          <w:sz w:val="24"/>
          <w:szCs w:val="24"/>
        </w:rPr>
        <w:t xml:space="preserve"> Zmiany, o których mowa w ust. 10 powyżej mogą być wprowadzone jedną z następujących metod:</w:t>
      </w:r>
    </w:p>
    <w:p w14:paraId="1B08D83B" w14:textId="77777777" w:rsidR="00AE3E3B"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 Wykonawca może zaproponować zmianę przez złożenie pisemnej propozycji zmian, jeżeli ich wprowadzenie jest konieczne dla prawidłowej realizacji umowy lub jeżeli konieczność ich wprowadzenia wynika ze zmiany prawa lub zmiany okoliczności, której nie można było przewidzieć w chwili zawarcia umowy,</w:t>
      </w:r>
    </w:p>
    <w:p w14:paraId="3D5BFDD1" w14:textId="77777777" w:rsidR="00AE3E3B"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2) Zamawiający może przedłożyć propozycję zmian, jeżeli ich wprowadzenie jest konieczne dla prawidłowej realizacji umowy lub jeżeli konieczność ich wprowadzenia wynika ze zmiany prawa lub zmiany okoliczności, której nie można było przewidzieć w chwili zawarcia umowy.</w:t>
      </w:r>
    </w:p>
    <w:p w14:paraId="0D24FF1D" w14:textId="77777777" w:rsidR="00AE3E3B" w:rsidRPr="00CB2C40" w:rsidRDefault="00AE3E3B" w:rsidP="00AE3E3B">
      <w:pPr>
        <w:autoSpaceDE w:val="0"/>
        <w:autoSpaceDN w:val="0"/>
        <w:adjustRightInd w:val="0"/>
        <w:spacing w:after="0" w:line="276"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12. W przypadku przyjęcia propozycji zmian w trybie wskazanym w ust. 11 wchodzą one w życie pod warunkiem objęcia ich – pod rygorem nieważności – pisemnym aneksem.</w:t>
      </w:r>
    </w:p>
    <w:p w14:paraId="5F5BBA40" w14:textId="77777777" w:rsidR="00AE3E3B" w:rsidRPr="00A022A7" w:rsidRDefault="00AE3E3B" w:rsidP="00AE3E3B">
      <w:pPr>
        <w:autoSpaceDE w:val="0"/>
        <w:autoSpaceDN w:val="0"/>
        <w:adjustRightInd w:val="0"/>
        <w:spacing w:after="0" w:line="240" w:lineRule="auto"/>
        <w:rPr>
          <w:rFonts w:ascii="Times New Roman" w:eastAsia="Times New Roman" w:hAnsi="Times New Roman" w:cs="Times New Roman"/>
          <w:color w:val="000000"/>
          <w:sz w:val="24"/>
          <w:szCs w:val="24"/>
        </w:rPr>
      </w:pPr>
    </w:p>
    <w:p w14:paraId="5D05045D"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8</w:t>
      </w:r>
    </w:p>
    <w:p w14:paraId="248538D5"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25E1FD13"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1. </w:t>
      </w:r>
      <w:r w:rsidRPr="00502E5C">
        <w:rPr>
          <w:rFonts w:ascii="Times New Roman" w:eastAsia="Times New Roman" w:hAnsi="Times New Roman" w:cs="Times New Roman"/>
          <w:color w:val="FF0000"/>
          <w:sz w:val="24"/>
          <w:szCs w:val="24"/>
        </w:rPr>
        <w:t>Wykonawca przed podpisaniem umowy wniesie ustalone zabezpieczenie należytego wykonania umowy w wysokości 180 000,00 zł.</w:t>
      </w:r>
    </w:p>
    <w:p w14:paraId="69B6967F"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2. Zabezpieczenie służy pokryciu roszczeń z tytułu niewykonania bądź nienależytego wykonania umowy.</w:t>
      </w:r>
    </w:p>
    <w:p w14:paraId="1CB862C0"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3. Do czasu wniesienia zabezpieczenia należytego wykonania umowy Zamawiającemu przysługuje prawo zatrzymania wadium.</w:t>
      </w:r>
    </w:p>
    <w:p w14:paraId="68B126B4"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4. Zabezpieczenie określone w ust. 1, zostanie zwolnione w ciągu 30 dni od dnia wykonania umowy i uznania przez Zamawiającego, że umowa została wykonana należycie.</w:t>
      </w:r>
    </w:p>
    <w:p w14:paraId="6F26C81D"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5. Niewniesienie zabezpieczenia w terminie, o jakim mowa w ust. 1 skutkować będzie nieprzystąpieniem do umowy z winy Wykonawcy.</w:t>
      </w:r>
    </w:p>
    <w:p w14:paraId="3DD802FC"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2F76087"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9</w:t>
      </w:r>
    </w:p>
    <w:p w14:paraId="073EF2DD"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4F7B745"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1. W razie stwierdzenia, że Wykonawca wbrew zobowiązaniom wynikającym z niniejszej umowy nie świadczy usług w niej wymienionych lub wykonuje je niestarannie, Zamawiający złoży Wykonawcy reklamację na piśmie. Wykonawca zobowiązany jest odpowiedzieć na reklamację na piśmie w terminie 3 dni roboczych od dnia otrzymania reklamacji. </w:t>
      </w:r>
      <w:r w:rsidRPr="00A022A7">
        <w:rPr>
          <w:rFonts w:ascii="Times New Roman" w:eastAsia="Times New Roman" w:hAnsi="Times New Roman" w:cs="Times New Roman"/>
          <w:color w:val="000000"/>
          <w:sz w:val="24"/>
          <w:szCs w:val="24"/>
        </w:rPr>
        <w:br/>
        <w:t xml:space="preserve">W przypadku nieuwzględnienia wyjaśnień Wykonawcy zastosowanie mają postanowienia </w:t>
      </w:r>
      <w:r w:rsidRPr="00A022A7">
        <w:rPr>
          <w:rFonts w:ascii="Times New Roman" w:eastAsia="Times New Roman" w:hAnsi="Times New Roman" w:cs="Times New Roman"/>
          <w:color w:val="000000"/>
          <w:sz w:val="24"/>
          <w:szCs w:val="24"/>
        </w:rPr>
        <w:br/>
        <w:t>ust. 2.</w:t>
      </w:r>
    </w:p>
    <w:p w14:paraId="7E3E8145" w14:textId="77777777" w:rsidR="00AE3E3B" w:rsidRPr="0012188B"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12188B">
        <w:rPr>
          <w:rFonts w:ascii="Times New Roman" w:eastAsia="Times New Roman" w:hAnsi="Times New Roman" w:cs="Times New Roman"/>
          <w:color w:val="C00000"/>
          <w:sz w:val="24"/>
          <w:szCs w:val="24"/>
        </w:rPr>
        <w:t xml:space="preserve">2. Niewykonanie lub nienależyte wykonanie przez Wykonawcę umowy lub jej części </w:t>
      </w:r>
      <w:r w:rsidRPr="0012188B">
        <w:rPr>
          <w:rFonts w:ascii="Times New Roman" w:eastAsia="Times New Roman" w:hAnsi="Times New Roman" w:cs="Times New Roman"/>
          <w:color w:val="C00000"/>
          <w:sz w:val="24"/>
          <w:szCs w:val="24"/>
        </w:rPr>
        <w:br/>
        <w:t>w zakresie nieobjętym przypadkami określonymi w § 11 ust.1 pkt 2-7, upoważnia Zamawiającego do obniżenia wynagrodzenia Wykonawcy wymienionego w § 6 ust. 1, o 4% wysokości wynagrodzenia miesięcznego brutto za każdy dzień niewykonania lub nienależytego wykonania usługi w danym miesiącu. Niezależnie od obniżenia wynagrodzenia, w przypadku</w:t>
      </w:r>
      <w:r>
        <w:rPr>
          <w:rFonts w:ascii="Times New Roman" w:eastAsia="Times New Roman" w:hAnsi="Times New Roman" w:cs="Times New Roman"/>
          <w:color w:val="C00000"/>
          <w:sz w:val="24"/>
          <w:szCs w:val="24"/>
        </w:rPr>
        <w:t xml:space="preserve">, </w:t>
      </w:r>
      <w:r w:rsidRPr="0012188B">
        <w:rPr>
          <w:rFonts w:ascii="Times New Roman" w:eastAsia="Times New Roman" w:hAnsi="Times New Roman" w:cs="Times New Roman"/>
          <w:color w:val="C00000"/>
          <w:sz w:val="24"/>
          <w:szCs w:val="24"/>
        </w:rPr>
        <w:t>gdy poniesiona przez Zamawiającego szkoda przewyższa wysokość dokonanego obniżenia wynagrodzenia, Zamawiający może żądać odszkodowania w pełnej wysokości poniesionej szkody.</w:t>
      </w:r>
    </w:p>
    <w:p w14:paraId="3EF21E8A"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98A7251"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10</w:t>
      </w:r>
    </w:p>
    <w:p w14:paraId="7F5073A0"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4C70B809" w14:textId="77777777" w:rsidR="00AE3E3B" w:rsidRPr="00A022A7" w:rsidRDefault="00AE3E3B" w:rsidP="00AE3E3B">
      <w:pPr>
        <w:tabs>
          <w:tab w:val="left" w:pos="0"/>
        </w:tabs>
        <w:suppressAutoHyphens/>
        <w:spacing w:after="0" w:line="240" w:lineRule="auto"/>
        <w:jc w:val="both"/>
        <w:rPr>
          <w:rFonts w:ascii="Times New Roman" w:eastAsia="Times New Roman" w:hAnsi="Times New Roman" w:cs="Times New Roman"/>
          <w:vanish/>
          <w:kern w:val="3"/>
          <w:sz w:val="24"/>
          <w:szCs w:val="24"/>
          <w:lang w:eastAsia="zh-CN"/>
        </w:rPr>
      </w:pPr>
    </w:p>
    <w:p w14:paraId="1B51154D" w14:textId="77777777" w:rsidR="00AE3E3B" w:rsidRPr="00A022A7" w:rsidRDefault="00AE3E3B" w:rsidP="00AE3E3B">
      <w:pPr>
        <w:numPr>
          <w:ilvl w:val="1"/>
          <w:numId w:val="2"/>
        </w:numPr>
        <w:tabs>
          <w:tab w:val="left" w:pos="0"/>
          <w:tab w:val="left" w:pos="284"/>
        </w:tabs>
        <w:suppressAutoHyphens/>
        <w:spacing w:after="0" w:line="240" w:lineRule="auto"/>
        <w:ind w:left="0" w:firstLine="0"/>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 xml:space="preserve">Zamawiającemu przysługuje prawo kontroli realizacji świadczonych przez Wykonawcę usług oraz innych elementów, których zakres podlega ocenie na podstawie obowiązków wynikających z przepisów prawa oraz zapisów SIWZ, a w szczególności: </w:t>
      </w:r>
    </w:p>
    <w:p w14:paraId="10AAF142" w14:textId="77777777" w:rsidR="00AE3E3B" w:rsidRPr="00A022A7" w:rsidRDefault="00AE3E3B" w:rsidP="00AE3E3B">
      <w:pPr>
        <w:tabs>
          <w:tab w:val="left" w:pos="0"/>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1) realizacji odbioru i transportu odpadów pod względem jakości, terminowości, kompleksowości i zgodności z zapisami SIWZ;</w:t>
      </w:r>
    </w:p>
    <w:p w14:paraId="08F632FE" w14:textId="77777777" w:rsidR="00AE3E3B" w:rsidRPr="00A022A7" w:rsidRDefault="00AE3E3B" w:rsidP="00AE3E3B">
      <w:pPr>
        <w:tabs>
          <w:tab w:val="left" w:pos="0"/>
          <w:tab w:val="left" w:pos="142"/>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2) oznakowania, wyposażenia i ilości pojazdów Wykonawcy;</w:t>
      </w:r>
    </w:p>
    <w:p w14:paraId="680EEEB9" w14:textId="77777777" w:rsidR="00AE3E3B" w:rsidRPr="00A022A7" w:rsidRDefault="00AE3E3B" w:rsidP="00AE3E3B">
      <w:pPr>
        <w:tabs>
          <w:tab w:val="left" w:pos="142"/>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3) opróżnienia pojazdu z odpadów oraz czystości zewnętrznej i wewnętrznej pojazdu przed rozpoczęciem odbioru odpadów;</w:t>
      </w:r>
    </w:p>
    <w:p w14:paraId="1FE90EBE" w14:textId="77777777" w:rsidR="00AE3E3B" w:rsidRPr="00A022A7" w:rsidRDefault="00AE3E3B" w:rsidP="00AE3E3B">
      <w:pPr>
        <w:tabs>
          <w:tab w:val="left" w:pos="142"/>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4) sprawności systemu wagowego, GPS, czujników zapisujących dane o miejscach wyładunku odpadów i ich użytkowanie zgodnie z zapisami SIWZ;</w:t>
      </w:r>
    </w:p>
    <w:p w14:paraId="4AE75934" w14:textId="77777777" w:rsidR="00AE3E3B" w:rsidRPr="00A022A7" w:rsidRDefault="00AE3E3B" w:rsidP="00AE3E3B">
      <w:pPr>
        <w:tabs>
          <w:tab w:val="left" w:pos="142"/>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 xml:space="preserve">5) prawidłowości rejestracji w systemach wszystkich zdarzeń związanych z odbiorem </w:t>
      </w:r>
      <w:r w:rsidRPr="00A022A7">
        <w:rPr>
          <w:rFonts w:ascii="Times New Roman" w:eastAsia="Times New Roman" w:hAnsi="Times New Roman" w:cs="Times New Roman"/>
          <w:kern w:val="3"/>
          <w:sz w:val="24"/>
          <w:szCs w:val="24"/>
          <w:lang w:eastAsia="zh-CN"/>
        </w:rPr>
        <w:br/>
        <w:t>i transportem odpadów;</w:t>
      </w:r>
    </w:p>
    <w:p w14:paraId="2855F2FD" w14:textId="77777777" w:rsidR="00AE3E3B" w:rsidRPr="00A022A7" w:rsidRDefault="00AE3E3B" w:rsidP="00AE3E3B">
      <w:pPr>
        <w:tabs>
          <w:tab w:val="left" w:pos="142"/>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 xml:space="preserve">6) oznakowania pojemników na odpady; </w:t>
      </w:r>
    </w:p>
    <w:p w14:paraId="04579840" w14:textId="77777777" w:rsidR="00AE3E3B" w:rsidRPr="00A022A7" w:rsidRDefault="00AE3E3B" w:rsidP="00AE3E3B">
      <w:pPr>
        <w:tabs>
          <w:tab w:val="left" w:pos="142"/>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7) wyposażenia nieruchomości zamieszkałych w niezbędne pojemniki;</w:t>
      </w:r>
    </w:p>
    <w:p w14:paraId="2F78758A" w14:textId="77777777" w:rsidR="00AE3E3B" w:rsidRPr="00A022A7" w:rsidRDefault="00AE3E3B" w:rsidP="00AE3E3B">
      <w:pPr>
        <w:numPr>
          <w:ilvl w:val="0"/>
          <w:numId w:val="3"/>
        </w:numPr>
        <w:tabs>
          <w:tab w:val="left" w:pos="142"/>
          <w:tab w:val="left" w:pos="284"/>
        </w:tabs>
        <w:suppressAutoHyphens/>
        <w:spacing w:after="0" w:line="240" w:lineRule="auto"/>
        <w:ind w:left="0" w:firstLine="0"/>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dokumentów w postaci raportów miesięcznych wraz z kartami przekazania odpadów, dokumentów potwierdzających recykling (DPR), które winny być dostarczone Zamawiającemu przez Wykonawcę;</w:t>
      </w:r>
    </w:p>
    <w:p w14:paraId="3B420201" w14:textId="77777777" w:rsidR="00AE3E3B" w:rsidRPr="00A022A7" w:rsidRDefault="00AE3E3B" w:rsidP="00AE3E3B">
      <w:pPr>
        <w:tabs>
          <w:tab w:val="left" w:pos="0"/>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lastRenderedPageBreak/>
        <w:t>2. Kontrola będzie dokonywana przez obserwację realizacji usług przez pracowników Zamawiającego bezpośrednio w terenie lub analizę dokumentów, które Wykonawca zobowiązany jest udostępnić Zamawiającemu na każde jego żądanie, jak również na podstawie monitoringu z systemów zamontowanych w pojazdach Wykonawcy.</w:t>
      </w:r>
    </w:p>
    <w:p w14:paraId="6E53B627" w14:textId="77777777" w:rsidR="00AE3E3B" w:rsidRPr="00A022A7" w:rsidRDefault="00AE3E3B" w:rsidP="00AE3E3B">
      <w:pPr>
        <w:tabs>
          <w:tab w:val="left" w:pos="0"/>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3. Prawo kontroli przysługuje pracownikom Zamawiającego oraz osobom upoważnionym przez Zamawiającego.</w:t>
      </w:r>
    </w:p>
    <w:p w14:paraId="1C7FF58C" w14:textId="77777777" w:rsidR="00AE3E3B" w:rsidRPr="00A022A7" w:rsidRDefault="00AE3E3B" w:rsidP="00AE3E3B">
      <w:pPr>
        <w:tabs>
          <w:tab w:val="left" w:pos="0"/>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 xml:space="preserve">4. W przypadku stwierdzenia nieprawidłowości zostanie sporządzony protokół lub notatka służbowa podpisana przez osobę dokonującą kontroli. Protokół z kontroli zostanie przesłany do Wykonawcy formie pisemnej w ciągu 7 dni roboczych od dnia stwierdzenia uchybienia </w:t>
      </w:r>
      <w:r w:rsidRPr="00A022A7">
        <w:rPr>
          <w:rFonts w:ascii="Times New Roman" w:eastAsia="Times New Roman" w:hAnsi="Times New Roman" w:cs="Times New Roman"/>
          <w:kern w:val="3"/>
          <w:sz w:val="24"/>
          <w:szCs w:val="24"/>
          <w:lang w:eastAsia="zh-CN"/>
        </w:rPr>
        <w:br/>
        <w:t>w trakcie kontroli.</w:t>
      </w:r>
    </w:p>
    <w:p w14:paraId="73FBCD9A" w14:textId="77777777" w:rsidR="00AE3E3B" w:rsidRPr="00A022A7" w:rsidRDefault="00AE3E3B" w:rsidP="00AE3E3B">
      <w:pPr>
        <w:tabs>
          <w:tab w:val="left" w:pos="0"/>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 xml:space="preserve">5. Wykonawcy przysługuje prawo wniesienia odwołania, w formie pisemnej, od protokołu </w:t>
      </w:r>
      <w:r w:rsidRPr="00A022A7">
        <w:rPr>
          <w:rFonts w:ascii="Times New Roman" w:eastAsia="Times New Roman" w:hAnsi="Times New Roman" w:cs="Times New Roman"/>
          <w:kern w:val="3"/>
          <w:sz w:val="24"/>
          <w:szCs w:val="24"/>
          <w:lang w:eastAsia="zh-CN"/>
        </w:rPr>
        <w:br/>
        <w:t xml:space="preserve">z kontroli, o której mowa w pkt 4. Odwołanie wraz z uzasadnieniem Wykonawca wnosi do Zamawiającego w terminie do 7 dni roboczych licząc od dnia otrzymania protokołu </w:t>
      </w:r>
      <w:r w:rsidRPr="00A022A7">
        <w:rPr>
          <w:rFonts w:ascii="Times New Roman" w:eastAsia="Times New Roman" w:hAnsi="Times New Roman" w:cs="Times New Roman"/>
          <w:kern w:val="3"/>
          <w:sz w:val="24"/>
          <w:szCs w:val="24"/>
          <w:lang w:eastAsia="zh-CN"/>
        </w:rPr>
        <w:br/>
        <w:t>z kontroli. Wyżej wymienione odwołanie Zamawiający rozpatrzy w terminie 7 dni roboczych od otrzymania odwołania Wykonawcy.</w:t>
      </w:r>
    </w:p>
    <w:p w14:paraId="1E0B93AB" w14:textId="77777777" w:rsidR="00AE3E3B" w:rsidRPr="00A022A7" w:rsidRDefault="00AE3E3B" w:rsidP="00AE3E3B">
      <w:pPr>
        <w:tabs>
          <w:tab w:val="left" w:pos="0"/>
          <w:tab w:val="left" w:pos="284"/>
        </w:tabs>
        <w:suppressAutoHyphens/>
        <w:spacing w:after="0" w:line="240" w:lineRule="auto"/>
        <w:jc w:val="both"/>
        <w:rPr>
          <w:rFonts w:ascii="Times New Roman" w:eastAsia="Times New Roman" w:hAnsi="Times New Roman" w:cs="Times New Roman"/>
          <w:kern w:val="3"/>
          <w:sz w:val="24"/>
          <w:szCs w:val="24"/>
          <w:lang w:eastAsia="zh-CN"/>
        </w:rPr>
      </w:pPr>
      <w:r w:rsidRPr="00A022A7">
        <w:rPr>
          <w:rFonts w:ascii="Times New Roman" w:eastAsia="Times New Roman" w:hAnsi="Times New Roman" w:cs="Times New Roman"/>
          <w:kern w:val="3"/>
          <w:sz w:val="24"/>
          <w:szCs w:val="24"/>
          <w:lang w:eastAsia="zh-CN"/>
        </w:rPr>
        <w:t>6. Zamawiający naliczy kary umowne adekwatne do skali i rodzaju popełnionego uchybienia, które zostały opisane w § 12 niniejszej umowy.</w:t>
      </w:r>
    </w:p>
    <w:p w14:paraId="3D2CD160" w14:textId="77777777" w:rsidR="00AE3E3B" w:rsidRPr="00A022A7" w:rsidRDefault="00AE3E3B" w:rsidP="00AE3E3B">
      <w:pPr>
        <w:autoSpaceDE w:val="0"/>
        <w:autoSpaceDN w:val="0"/>
        <w:adjustRightInd w:val="0"/>
        <w:spacing w:after="0" w:line="240" w:lineRule="auto"/>
        <w:rPr>
          <w:rFonts w:ascii="Times New Roman" w:eastAsia="Times New Roman" w:hAnsi="Times New Roman" w:cs="Times New Roman"/>
          <w:color w:val="000000"/>
          <w:sz w:val="24"/>
          <w:szCs w:val="24"/>
        </w:rPr>
      </w:pPr>
    </w:p>
    <w:p w14:paraId="7B6929EF"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11</w:t>
      </w:r>
    </w:p>
    <w:p w14:paraId="0C7AC2C5"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C8EA64E"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1. Zamawiającemu przysługuje prawo odstąpienia od umowy w następujących przypadkach:</w:t>
      </w:r>
    </w:p>
    <w:p w14:paraId="678ED4A7"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A022A7">
        <w:rPr>
          <w:rFonts w:ascii="Times New Roman" w:eastAsia="Times New Roman" w:hAnsi="Times New Roman" w:cs="Times New Roman"/>
          <w:color w:val="000000"/>
          <w:sz w:val="24"/>
          <w:szCs w:val="24"/>
        </w:rPr>
        <w:t>1)</w:t>
      </w:r>
      <w:proofErr w:type="gramEnd"/>
      <w:r w:rsidRPr="00A022A7">
        <w:rPr>
          <w:rFonts w:ascii="Times New Roman" w:eastAsia="Times New Roman" w:hAnsi="Times New Roman" w:cs="Times New Roman"/>
          <w:color w:val="000000"/>
          <w:sz w:val="24"/>
          <w:szCs w:val="24"/>
        </w:rPr>
        <w:t xml:space="preserve">  gdy Wykonawca nie rozpoczął wykonywania usługi w pełnym zakresie objętym umową;</w:t>
      </w:r>
    </w:p>
    <w:p w14:paraId="6D80EE18"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A022A7">
        <w:rPr>
          <w:rFonts w:ascii="Times New Roman" w:eastAsia="Times New Roman" w:hAnsi="Times New Roman" w:cs="Times New Roman"/>
          <w:color w:val="000000"/>
          <w:sz w:val="24"/>
          <w:szCs w:val="24"/>
        </w:rPr>
        <w:t>2)</w:t>
      </w:r>
      <w:proofErr w:type="gramEnd"/>
      <w:r w:rsidRPr="00A022A7">
        <w:rPr>
          <w:rFonts w:ascii="Times New Roman" w:eastAsia="Times New Roman" w:hAnsi="Times New Roman" w:cs="Times New Roman"/>
          <w:color w:val="000000"/>
          <w:sz w:val="24"/>
          <w:szCs w:val="24"/>
        </w:rPr>
        <w:t xml:space="preserve">  gdy Wykonawca zaniechał wykonywania usługi i nie realizuje jej dłużej niż 7 dni;</w:t>
      </w:r>
    </w:p>
    <w:p w14:paraId="063B1059"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3) w</w:t>
      </w:r>
      <w:r>
        <w:rPr>
          <w:rFonts w:ascii="Times New Roman" w:eastAsia="Times New Roman" w:hAnsi="Times New Roman" w:cs="Times New Roman"/>
          <w:color w:val="000000"/>
          <w:sz w:val="24"/>
          <w:szCs w:val="24"/>
        </w:rPr>
        <w:t xml:space="preserve"> </w:t>
      </w:r>
      <w:r w:rsidRPr="00A022A7">
        <w:rPr>
          <w:rFonts w:ascii="Times New Roman" w:eastAsia="Times New Roman" w:hAnsi="Times New Roman" w:cs="Times New Roman"/>
          <w:color w:val="000000"/>
          <w:sz w:val="24"/>
          <w:szCs w:val="24"/>
        </w:rPr>
        <w:t>przypadku,</w:t>
      </w:r>
      <w:r>
        <w:rPr>
          <w:rFonts w:ascii="Times New Roman" w:eastAsia="Times New Roman" w:hAnsi="Times New Roman" w:cs="Times New Roman"/>
          <w:color w:val="000000"/>
          <w:sz w:val="24"/>
          <w:szCs w:val="24"/>
        </w:rPr>
        <w:t xml:space="preserve"> g</w:t>
      </w:r>
      <w:r w:rsidRPr="00A022A7">
        <w:rPr>
          <w:rFonts w:ascii="Times New Roman" w:eastAsia="Times New Roman" w:hAnsi="Times New Roman" w:cs="Times New Roman"/>
          <w:color w:val="000000"/>
          <w:sz w:val="24"/>
          <w:szCs w:val="24"/>
        </w:rPr>
        <w:t>dy mimo uprzednich pisemnych, co najmniej dwukrotnych zastrzeżeń     złożonych przez Zamawiającego Wykonawca nie realizuje usług zgodnie z postanowieniami umowy lub w istotny sposób narusza zobowiązania;</w:t>
      </w:r>
    </w:p>
    <w:p w14:paraId="22EEE31A"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4)  w przypadku utraty uprawnień Wykonawcy do wykonywania przedmiotu umowy;</w:t>
      </w:r>
    </w:p>
    <w:p w14:paraId="418B1BD6"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5)  zgłoszenia wniosku o ogłoszenie upadłości Wykonawcy;</w:t>
      </w:r>
    </w:p>
    <w:p w14:paraId="10B7ADD9"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6)  w przypadkach określonych w kodeksie cywilnym;</w:t>
      </w:r>
    </w:p>
    <w:p w14:paraId="71950DC9"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7) w razie wystąpienia istotnej zmiany okoliczności powodującej, że wykonanie umowy nie leży w interesie publicznym, czego nie można było przewidzieć w chwili zawarcia umowy.</w:t>
      </w:r>
    </w:p>
    <w:p w14:paraId="7E3EBB72"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2.Wykonawcy przysługuje prawo odstąpienia od umowy, jeżeli Zamawiający nie wywiązuje się z obowiązku zapłaty za wykonaną usługę w ciągu 30 dni od określonego terminu płatności. </w:t>
      </w:r>
    </w:p>
    <w:p w14:paraId="47AA061D"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3. Odstąpienie od umowy powinno nastąpić w formie pisemnej pod rygorem nieważności takiego odstąpienia i powinno zawierać uzasadnienie. Odstąpienie od umowy może nastąpić w terminie 30 dni od wystąpienia okoliczności powodującej odstąpienie.</w:t>
      </w:r>
    </w:p>
    <w:p w14:paraId="60B9708F"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4. W przypadku określonym w ust. 1 pkt 3 przedmiotowej umowy Zamawiający może </w:t>
      </w:r>
      <w:r w:rsidRPr="00A022A7">
        <w:rPr>
          <w:rFonts w:ascii="Times New Roman" w:eastAsia="Times New Roman" w:hAnsi="Times New Roman" w:cs="Times New Roman"/>
          <w:color w:val="000000"/>
          <w:sz w:val="24"/>
          <w:szCs w:val="24"/>
        </w:rPr>
        <w:br/>
        <w:t>w terminie 7 dni, po pisemnym uprzedzeniu, przejąć sam prowadzenie usług lub ich części, określonych niniejszą umową albo powierzyć je innemu podmiotowi a kosztami tych usług obciążyć Wykonawcę w pełnej wysokości, zarachowując na poczet tego obciążenia udzielone przez Wykonawcę zabezpieczenie należytego wykonania umowy, o którym mowa w §8 ust.1.</w:t>
      </w:r>
    </w:p>
    <w:p w14:paraId="451FF89D" w14:textId="77777777" w:rsidR="00AE3E3B" w:rsidRPr="00A022A7" w:rsidRDefault="00AE3E3B" w:rsidP="00AE3E3B">
      <w:pPr>
        <w:autoSpaceDE w:val="0"/>
        <w:autoSpaceDN w:val="0"/>
        <w:adjustRightInd w:val="0"/>
        <w:spacing w:after="0" w:line="240" w:lineRule="auto"/>
        <w:rPr>
          <w:rFonts w:ascii="Times New Roman" w:eastAsia="Times New Roman" w:hAnsi="Times New Roman" w:cs="Times New Roman"/>
          <w:color w:val="000000"/>
          <w:sz w:val="24"/>
          <w:szCs w:val="24"/>
        </w:rPr>
      </w:pPr>
    </w:p>
    <w:p w14:paraId="769170A1"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12</w:t>
      </w:r>
    </w:p>
    <w:p w14:paraId="449AC946"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sz w:val="24"/>
          <w:szCs w:val="24"/>
        </w:rPr>
      </w:pPr>
    </w:p>
    <w:p w14:paraId="012854C8"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sz w:val="24"/>
          <w:szCs w:val="24"/>
        </w:rPr>
      </w:pPr>
      <w:r w:rsidRPr="00A022A7">
        <w:rPr>
          <w:rFonts w:ascii="Times New Roman" w:eastAsia="Times New Roman" w:hAnsi="Times New Roman" w:cs="Times New Roman"/>
          <w:sz w:val="24"/>
          <w:szCs w:val="24"/>
        </w:rPr>
        <w:t>1. Zamawiającemu przysługują od Wykonawcy kary umowne w następujących przypadkach</w:t>
      </w:r>
      <w:r>
        <w:rPr>
          <w:rFonts w:ascii="Times New Roman" w:eastAsia="Times New Roman" w:hAnsi="Times New Roman" w:cs="Times New Roman"/>
          <w:sz w:val="24"/>
          <w:szCs w:val="24"/>
        </w:rPr>
        <w:t xml:space="preserve"> </w:t>
      </w:r>
      <w:r w:rsidRPr="00A022A7">
        <w:rPr>
          <w:rFonts w:ascii="Times New Roman" w:eastAsia="Times New Roman" w:hAnsi="Times New Roman" w:cs="Times New Roman"/>
          <w:sz w:val="24"/>
          <w:szCs w:val="24"/>
        </w:rPr>
        <w:t xml:space="preserve">i wysokości: </w:t>
      </w:r>
    </w:p>
    <w:p w14:paraId="034921AD"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lastRenderedPageBreak/>
        <w:t xml:space="preserve">1) w przypadku odstąpienia od umowy z przyczyn leżących po stronie Wykonawcy, </w:t>
      </w:r>
      <w:r w:rsidRPr="00A022A7">
        <w:rPr>
          <w:rFonts w:ascii="Times New Roman" w:eastAsia="Times New Roman" w:hAnsi="Times New Roman" w:cs="Times New Roman"/>
          <w:color w:val="000000"/>
          <w:sz w:val="24"/>
          <w:szCs w:val="24"/>
        </w:rPr>
        <w:br/>
        <w:t>w wysokości trzykrotnego wynagrodzenia określonego w §6 ust. 2 umowy;</w:t>
      </w:r>
    </w:p>
    <w:p w14:paraId="279D92FC"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2) za każdy ujawniony przypadek nieprzekazania odebranych od właścicieli nieruchomości zamieszkałych zmieszanych odpadów komunalnych i odpadów zielonych oraz pozostałości </w:t>
      </w:r>
      <w:r w:rsidRPr="00A022A7">
        <w:rPr>
          <w:rFonts w:ascii="Times New Roman" w:eastAsia="Times New Roman" w:hAnsi="Times New Roman" w:cs="Times New Roman"/>
          <w:color w:val="000000"/>
          <w:sz w:val="24"/>
          <w:szCs w:val="24"/>
        </w:rPr>
        <w:br/>
        <w:t xml:space="preserve">z sortowania odpadów komunalnych, do składowania do </w:t>
      </w:r>
      <w:r>
        <w:rPr>
          <w:rFonts w:ascii="Times New Roman" w:eastAsia="Times New Roman" w:hAnsi="Times New Roman" w:cs="Times New Roman"/>
          <w:color w:val="000000"/>
          <w:sz w:val="24"/>
          <w:szCs w:val="24"/>
        </w:rPr>
        <w:t>Instalacji Komunalnych</w:t>
      </w:r>
      <w:r w:rsidRPr="00A022A7">
        <w:rPr>
          <w:rFonts w:ascii="Times New Roman" w:eastAsia="Times New Roman" w:hAnsi="Times New Roman" w:cs="Times New Roman"/>
          <w:color w:val="000000"/>
          <w:sz w:val="24"/>
          <w:szCs w:val="24"/>
        </w:rPr>
        <w:t xml:space="preserve"> w wysokości 5 tys. zł;</w:t>
      </w:r>
    </w:p>
    <w:p w14:paraId="631CA82B"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3) za przekazanie nierzetelnego sprawozdania lub raportu określonego w § 3 ust. 4  </w:t>
      </w:r>
      <w:r w:rsidRPr="00A022A7">
        <w:rPr>
          <w:rFonts w:ascii="Times New Roman" w:eastAsia="Times New Roman" w:hAnsi="Times New Roman" w:cs="Times New Roman"/>
          <w:color w:val="000000"/>
          <w:sz w:val="24"/>
          <w:szCs w:val="24"/>
        </w:rPr>
        <w:br/>
        <w:t>w wysokości 5 tys. zł za każde nierzetelne sprawozdanie lub raport;</w:t>
      </w:r>
    </w:p>
    <w:p w14:paraId="5D6C6A46"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4) za nieterminowe przekazanie </w:t>
      </w:r>
      <w:r>
        <w:rPr>
          <w:rFonts w:ascii="Times New Roman" w:eastAsia="Times New Roman" w:hAnsi="Times New Roman" w:cs="Times New Roman"/>
          <w:color w:val="000000"/>
          <w:sz w:val="24"/>
          <w:szCs w:val="24"/>
        </w:rPr>
        <w:t xml:space="preserve">dokumentów, </w:t>
      </w:r>
      <w:r w:rsidRPr="00A022A7">
        <w:rPr>
          <w:rFonts w:ascii="Times New Roman" w:eastAsia="Times New Roman" w:hAnsi="Times New Roman" w:cs="Times New Roman"/>
          <w:color w:val="000000"/>
          <w:sz w:val="24"/>
          <w:szCs w:val="24"/>
        </w:rPr>
        <w:t>sprawozdania lub raportu w wysokości 200 zł za każdy dzień</w:t>
      </w:r>
    </w:p>
    <w:p w14:paraId="2335F020"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opóźnienia;</w:t>
      </w:r>
    </w:p>
    <w:p w14:paraId="6749B64B"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5) za niewykonanie obowiązków, o których mowa w art. 2, art. 3b lub w art. 3c</w:t>
      </w:r>
      <w:r>
        <w:rPr>
          <w:rFonts w:ascii="Times New Roman" w:eastAsia="Times New Roman" w:hAnsi="Times New Roman" w:cs="Times New Roman"/>
          <w:color w:val="000000"/>
          <w:sz w:val="24"/>
          <w:szCs w:val="24"/>
        </w:rPr>
        <w:t>, art. 9g</w:t>
      </w:r>
      <w:r w:rsidRPr="00A022A7">
        <w:rPr>
          <w:rFonts w:ascii="Times New Roman" w:eastAsia="Times New Roman" w:hAnsi="Times New Roman" w:cs="Times New Roman"/>
          <w:color w:val="000000"/>
          <w:sz w:val="24"/>
          <w:szCs w:val="24"/>
        </w:rPr>
        <w:t xml:space="preserve"> ustawy  </w:t>
      </w:r>
      <w:r w:rsidRPr="00A022A7">
        <w:rPr>
          <w:rFonts w:ascii="Times New Roman" w:eastAsia="Times New Roman" w:hAnsi="Times New Roman" w:cs="Times New Roman"/>
          <w:color w:val="000000"/>
          <w:sz w:val="24"/>
          <w:szCs w:val="24"/>
        </w:rPr>
        <w:br/>
        <w:t xml:space="preserve">i przepisów wykonawczych do ustawy, wyliczonej odrębnie dla wymaganego poziomu recyklingu, przygotowania do ponownego użycia i odzysku innymi metodami, ograniczenia ilości odpadów komunalnych ulegających biodegradacji przekazywanych do składowania </w:t>
      </w:r>
      <w:r w:rsidRPr="00A022A7">
        <w:rPr>
          <w:rFonts w:ascii="Times New Roman" w:eastAsia="Times New Roman" w:hAnsi="Times New Roman" w:cs="Times New Roman"/>
          <w:color w:val="000000"/>
          <w:sz w:val="24"/>
          <w:szCs w:val="24"/>
        </w:rPr>
        <w:br/>
        <w:t xml:space="preserve">w wysokości stanowiącej iloczyn stawki opłaty za zmieszane odpady komunalne, określonej w przepisach wydanych na podstawie art. 290 ustawy z dnia 27 kwietnia 2001 r. Prawo ochrony środowiska i brakującej masy odpadów komunalnych, wyrażonej w Mg, wymaganej do osiągnięcia odpowiedniego poziomu recyklingu, przygotowania do ponownego użycia </w:t>
      </w:r>
      <w:r w:rsidRPr="00A022A7">
        <w:rPr>
          <w:rFonts w:ascii="Times New Roman" w:eastAsia="Times New Roman" w:hAnsi="Times New Roman" w:cs="Times New Roman"/>
          <w:color w:val="000000"/>
          <w:sz w:val="24"/>
          <w:szCs w:val="24"/>
        </w:rPr>
        <w:br/>
        <w:t>i odzysku innymi metodami lub ograniczenia masy odpadów komunalnych ulegających biodegradacji przekazywanych do składowania;</w:t>
      </w:r>
    </w:p>
    <w:p w14:paraId="11E33DB4"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6) za nieodebranie odpadów z poszczególnych nieruchomości zgodnie z harmonogramem za każdy dzień opóźnienia w wysokości 2 zł za każdy pojemnik;</w:t>
      </w:r>
    </w:p>
    <w:p w14:paraId="55C2EFCA"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7) za opóźnienia w dostarczeniu pojemnika lub kompletu pojemników do wskazanej przez Zamawiającego nieruchomości w wysokości 50 zł za każdy dzień;</w:t>
      </w:r>
    </w:p>
    <w:p w14:paraId="32760A93" w14:textId="77777777" w:rsidR="00AE3E3B"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8) za każde zanieczyszczenie i pozostawienie nieuporządkowanego miejsca gromadzenia odpadów (jeżeli jest to wynikiem działania Wykonawcy), zanieczyszczenia przez Wykonawcę trasy </w:t>
      </w:r>
      <w:r>
        <w:rPr>
          <w:rFonts w:ascii="Times New Roman" w:eastAsia="Times New Roman" w:hAnsi="Times New Roman" w:cs="Times New Roman"/>
          <w:color w:val="000000"/>
          <w:sz w:val="24"/>
          <w:szCs w:val="24"/>
        </w:rPr>
        <w:t>przejazdu w wysokości 2 tys. zł;</w:t>
      </w:r>
    </w:p>
    <w:p w14:paraId="75807C58" w14:textId="77777777" w:rsidR="00AE3E3B" w:rsidRPr="00E01C5C"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E01C5C">
        <w:rPr>
          <w:rFonts w:ascii="Times New Roman" w:eastAsia="Times New Roman" w:hAnsi="Times New Roman" w:cs="Times New Roman"/>
          <w:color w:val="C00000"/>
          <w:sz w:val="24"/>
          <w:szCs w:val="24"/>
        </w:rPr>
        <w:t xml:space="preserve">9) za nieprzedłożenie oświadczenia i/ lub dokumentów, o których mowa w § 16 niniejszej umowy w wysokości </w:t>
      </w:r>
      <w:r>
        <w:rPr>
          <w:rFonts w:ascii="Times New Roman" w:eastAsia="Times New Roman" w:hAnsi="Times New Roman" w:cs="Times New Roman"/>
          <w:color w:val="C00000"/>
          <w:sz w:val="24"/>
          <w:szCs w:val="24"/>
        </w:rPr>
        <w:t>50</w:t>
      </w:r>
      <w:r w:rsidRPr="00E01C5C">
        <w:rPr>
          <w:rFonts w:ascii="Times New Roman" w:eastAsia="Times New Roman" w:hAnsi="Times New Roman" w:cs="Times New Roman"/>
          <w:color w:val="C00000"/>
          <w:sz w:val="24"/>
          <w:szCs w:val="24"/>
        </w:rPr>
        <w:t xml:space="preserve"> zł za każdy dzień opóźnienia.</w:t>
      </w:r>
    </w:p>
    <w:p w14:paraId="5D2F3F18" w14:textId="77777777" w:rsidR="00AE3E3B" w:rsidRPr="001B359F" w:rsidRDefault="00AE3E3B" w:rsidP="00AE3E3B">
      <w:pPr>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A022A7">
        <w:rPr>
          <w:rFonts w:ascii="Times New Roman" w:eastAsia="Times New Roman" w:hAnsi="Times New Roman" w:cs="Times New Roman"/>
          <w:color w:val="000000"/>
          <w:sz w:val="24"/>
          <w:szCs w:val="24"/>
        </w:rPr>
        <w:t>2. Wykonawcy przysługują kary umowne za odstąpienie od umowy z przyczyn leżących po stronie Zamawiającego w wysokości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C00000"/>
          <w:sz w:val="24"/>
          <w:szCs w:val="24"/>
        </w:rPr>
        <w:t>400 000,00 zł.</w:t>
      </w:r>
      <w:r w:rsidRPr="00A022A7">
        <w:rPr>
          <w:rFonts w:ascii="Times New Roman" w:eastAsia="Times New Roman" w:hAnsi="Times New Roman" w:cs="Times New Roman"/>
          <w:color w:val="000000"/>
          <w:sz w:val="24"/>
          <w:szCs w:val="24"/>
        </w:rPr>
        <w:t xml:space="preserve"> </w:t>
      </w:r>
    </w:p>
    <w:p w14:paraId="789450C2"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3. Zamawiający ma prawo potrącenia naliczonych kar umownych z wynagrodzenia Wykonawcy</w:t>
      </w:r>
      <w:r>
        <w:rPr>
          <w:rFonts w:ascii="Times New Roman" w:eastAsia="Times New Roman" w:hAnsi="Times New Roman" w:cs="Times New Roman"/>
          <w:color w:val="000000"/>
          <w:sz w:val="24"/>
          <w:szCs w:val="24"/>
        </w:rPr>
        <w:t xml:space="preserve"> z bieżącej faktury, na co Wykonawca przed podpisaniem niniejszej umowy wyraża zgodę</w:t>
      </w:r>
      <w:r w:rsidRPr="00A022A7">
        <w:rPr>
          <w:rFonts w:ascii="Times New Roman" w:eastAsia="Times New Roman" w:hAnsi="Times New Roman" w:cs="Times New Roman"/>
          <w:color w:val="000000"/>
          <w:sz w:val="24"/>
          <w:szCs w:val="24"/>
        </w:rPr>
        <w:t>.</w:t>
      </w:r>
    </w:p>
    <w:p w14:paraId="6CEB28E5"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4. Strony zastrzegają sobie prawo dochodzenia odszkodowania uzupełniającego w przypadku, gdy kary umowne nie pokryją poniesionej szkody.</w:t>
      </w:r>
    </w:p>
    <w:p w14:paraId="148CD44D"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5. Naliczone kary umowne każda ze stron zobowiązana jest uiścić w terminie 30 dni od dnia jej naliczenia.</w:t>
      </w:r>
    </w:p>
    <w:p w14:paraId="79B9523B"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6. Zamawiający może zawiesić lub umorzyć naliczone kary</w:t>
      </w:r>
      <w:r>
        <w:rPr>
          <w:rFonts w:ascii="Times New Roman" w:eastAsia="Times New Roman" w:hAnsi="Times New Roman" w:cs="Times New Roman"/>
          <w:color w:val="000000"/>
          <w:sz w:val="24"/>
          <w:szCs w:val="24"/>
        </w:rPr>
        <w:t>, np. w przypadku niezwłocznego usunięcia nieprawidłowości w wykonaniu usługi przez Wykonawcę</w:t>
      </w:r>
      <w:r w:rsidRPr="00A022A7">
        <w:rPr>
          <w:rFonts w:ascii="Times New Roman" w:eastAsia="Times New Roman" w:hAnsi="Times New Roman" w:cs="Times New Roman"/>
          <w:color w:val="000000"/>
          <w:sz w:val="24"/>
          <w:szCs w:val="24"/>
        </w:rPr>
        <w:t>.</w:t>
      </w:r>
    </w:p>
    <w:p w14:paraId="55948D7B" w14:textId="77777777" w:rsidR="00AE3E3B" w:rsidRPr="00A022A7" w:rsidRDefault="00AE3E3B" w:rsidP="00AE3E3B">
      <w:pPr>
        <w:autoSpaceDE w:val="0"/>
        <w:autoSpaceDN w:val="0"/>
        <w:adjustRightInd w:val="0"/>
        <w:spacing w:after="0" w:line="240" w:lineRule="auto"/>
        <w:rPr>
          <w:rFonts w:ascii="Times New Roman" w:eastAsia="Times New Roman" w:hAnsi="Times New Roman" w:cs="Times New Roman"/>
          <w:color w:val="000000"/>
          <w:sz w:val="24"/>
          <w:szCs w:val="24"/>
        </w:rPr>
      </w:pPr>
    </w:p>
    <w:p w14:paraId="3F047ED3"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13</w:t>
      </w:r>
    </w:p>
    <w:p w14:paraId="2A824802"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63114905"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1. Wykonawca zobowiązany jest do zawarcia i posiadania umowy ubezpieczenia z tytułu odpowiedzialności cywilnej za szkody oraz od następstw nieszczęśliwych wypadków dotyczące pracowników, osób trzecich i mienia, powstałe w związku z prowadzonymi usługami, w tym także ruchem pojazdów mechanicznych w okresie realizacji umowy. Obowiązek Wykonawcy </w:t>
      </w:r>
      <w:r w:rsidRPr="00A022A7">
        <w:rPr>
          <w:rFonts w:ascii="Times New Roman" w:eastAsia="Times New Roman" w:hAnsi="Times New Roman" w:cs="Times New Roman"/>
          <w:color w:val="000000"/>
          <w:sz w:val="24"/>
          <w:szCs w:val="24"/>
        </w:rPr>
        <w:lastRenderedPageBreak/>
        <w:t>posiadania polisy, o której mowa w zdaniu poprzedzającym dotyczy całego okresu obowiązywania umowy na odbieranie i zagospodarowanie odpadów komunalnych.</w:t>
      </w:r>
    </w:p>
    <w:p w14:paraId="292B2BEB"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2. Koszty ubezpieczenia ponosi Wykonawca.</w:t>
      </w:r>
    </w:p>
    <w:p w14:paraId="7840ADCF"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3. Wykonawca jest zobowiązany do przedstawienia na każde żądanie Zamawiającego polisy ubezpieczeniowej oraz dowodu opłacania składek.</w:t>
      </w:r>
    </w:p>
    <w:p w14:paraId="6458DD6D" w14:textId="77777777" w:rsidR="00AE3E3B" w:rsidRPr="00A022A7" w:rsidRDefault="00AE3E3B" w:rsidP="00AE3E3B">
      <w:pPr>
        <w:autoSpaceDE w:val="0"/>
        <w:autoSpaceDN w:val="0"/>
        <w:adjustRightInd w:val="0"/>
        <w:spacing w:after="0" w:line="240" w:lineRule="auto"/>
        <w:rPr>
          <w:rFonts w:ascii="Times New Roman" w:eastAsia="Times New Roman" w:hAnsi="Times New Roman" w:cs="Times New Roman"/>
          <w:color w:val="000000"/>
          <w:sz w:val="24"/>
          <w:szCs w:val="24"/>
        </w:rPr>
      </w:pPr>
    </w:p>
    <w:p w14:paraId="403388EC"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14</w:t>
      </w:r>
    </w:p>
    <w:p w14:paraId="141895E9"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E3BCCC3"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Wykonawca nie ma prawa dokonywania cesji wierzytelności przysługujących mu z tytułu wykonywania niniejszej umowy bez pisemnej zgody Zamawiającego.</w:t>
      </w:r>
    </w:p>
    <w:p w14:paraId="272B0266"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807C751"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15</w:t>
      </w:r>
    </w:p>
    <w:p w14:paraId="1D76341D"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AB9ED2A" w14:textId="77777777" w:rsidR="00AE3E3B" w:rsidRPr="00FE7FD3" w:rsidRDefault="00AE3E3B" w:rsidP="00AE3E3B">
      <w:pPr>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FE7FD3">
        <w:rPr>
          <w:rFonts w:ascii="Times New Roman" w:eastAsia="Times New Roman" w:hAnsi="Times New Roman" w:cs="Times New Roman"/>
          <w:color w:val="C00000"/>
          <w:sz w:val="24"/>
          <w:szCs w:val="24"/>
        </w:rPr>
        <w:t>Odbieranie i zagospodarowanie stałych odpadów komunalnych z nieruchomości zamieszkałych, objętych przedmiotem zamówienia, odbywa się zgodnie z obowiązującymi ·w okresie realizacji przedmiotu zamówienia przepisami, a w szczególności:</w:t>
      </w:r>
    </w:p>
    <w:p w14:paraId="29CC39AE"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1)</w:t>
      </w:r>
      <w:r w:rsidRPr="00FE7FD3">
        <w:rPr>
          <w:rFonts w:ascii="Times New Roman" w:eastAsia="Calibri" w:hAnsi="Times New Roman" w:cs="Times New Roman"/>
          <w:color w:val="C00000"/>
          <w:sz w:val="24"/>
          <w:szCs w:val="24"/>
          <w:lang w:eastAsia="pl-PL"/>
        </w:rPr>
        <w:tab/>
        <w:t>ustawą z dnia 27 kwietnia 2001 r. Prawo ochrony środowiska (Dz. U. z 2019 r. poz. 1396, 1403, 1495, 1501, 1527, 1579, 1680, 1712, 1815),</w:t>
      </w:r>
    </w:p>
    <w:p w14:paraId="1ACD7E63"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2)</w:t>
      </w:r>
      <w:r w:rsidRPr="00FE7FD3">
        <w:rPr>
          <w:rFonts w:ascii="Times New Roman" w:eastAsia="Calibri" w:hAnsi="Times New Roman" w:cs="Times New Roman"/>
          <w:color w:val="C00000"/>
          <w:sz w:val="24"/>
          <w:szCs w:val="24"/>
          <w:lang w:eastAsia="pl-PL"/>
        </w:rPr>
        <w:tab/>
        <w:t>ustawą z dnia 13 września 1996 r. o utrzymaniu czystości i porządku w gminach (Dz. U. z 2019 r. poz. 2010),</w:t>
      </w:r>
    </w:p>
    <w:p w14:paraId="58765BF4"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 xml:space="preserve">3) </w:t>
      </w:r>
      <w:r w:rsidRPr="00FE7FD3">
        <w:rPr>
          <w:rFonts w:ascii="Times New Roman" w:eastAsia="Calibri" w:hAnsi="Times New Roman" w:cs="Times New Roman"/>
          <w:color w:val="C00000"/>
          <w:sz w:val="24"/>
          <w:szCs w:val="24"/>
          <w:lang w:eastAsia="pl-PL"/>
        </w:rPr>
        <w:tab/>
        <w:t xml:space="preserve">ustawą z dnia 14 grudnia 2012 r. o odpadach (Dz. U. z 2019 r. poz. 701, 730, 1403, 1579), </w:t>
      </w:r>
    </w:p>
    <w:p w14:paraId="4FB27E20"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 xml:space="preserve">4) </w:t>
      </w:r>
      <w:r w:rsidRPr="00FE7FD3">
        <w:rPr>
          <w:rFonts w:ascii="Times New Roman" w:eastAsia="Calibri" w:hAnsi="Times New Roman" w:cs="Times New Roman"/>
          <w:color w:val="C00000"/>
          <w:sz w:val="24"/>
          <w:szCs w:val="24"/>
          <w:lang w:eastAsia="pl-PL"/>
        </w:rPr>
        <w:tab/>
        <w:t>ustawą z dnia 29 stycznia 2004 r. Prawo zamówień publicznych (Dz. U. z 2019 r. poz. 1843),</w:t>
      </w:r>
    </w:p>
    <w:p w14:paraId="0D9D6D57"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5)</w:t>
      </w:r>
      <w:r w:rsidRPr="00FE7FD3">
        <w:rPr>
          <w:rFonts w:ascii="Times New Roman" w:eastAsia="Calibri" w:hAnsi="Times New Roman" w:cs="Times New Roman"/>
          <w:color w:val="C00000"/>
          <w:sz w:val="24"/>
          <w:szCs w:val="24"/>
          <w:lang w:eastAsia="pl-PL"/>
        </w:rPr>
        <w:tab/>
        <w:t xml:space="preserve">ustawą z dnia 29 lipca 2005 o zużytym sprzęcie elektrycznym i elektronicznym (Dz. U. </w:t>
      </w:r>
    </w:p>
    <w:p w14:paraId="6B7862AB"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 xml:space="preserve">z 2019 r. poz. 1895), </w:t>
      </w:r>
    </w:p>
    <w:p w14:paraId="046E1F94"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 xml:space="preserve">6) </w:t>
      </w:r>
      <w:r w:rsidRPr="00FE7FD3">
        <w:rPr>
          <w:rFonts w:ascii="Times New Roman" w:eastAsia="Calibri" w:hAnsi="Times New Roman" w:cs="Times New Roman"/>
          <w:color w:val="C00000"/>
          <w:sz w:val="24"/>
          <w:szCs w:val="24"/>
          <w:lang w:eastAsia="pl-PL"/>
        </w:rPr>
        <w:tab/>
        <w:t>ustawą z dnia 24 kwietnia 2009 r. o bateriach i akumulatorach (Dz. U. z 2019 r. poz. 521, 1403),</w:t>
      </w:r>
    </w:p>
    <w:p w14:paraId="0FBE2226"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 xml:space="preserve">7) </w:t>
      </w:r>
      <w:r w:rsidRPr="00FE7FD3">
        <w:rPr>
          <w:rFonts w:ascii="Times New Roman" w:eastAsia="Calibri" w:hAnsi="Times New Roman" w:cs="Times New Roman"/>
          <w:color w:val="C00000"/>
          <w:sz w:val="24"/>
          <w:szCs w:val="24"/>
          <w:lang w:eastAsia="pl-PL"/>
        </w:rPr>
        <w:tab/>
        <w:t>ustawą z dnia 18 lipca 2001 r. Prawo wodne (Dz. U. z 2015 r.  Dz.  U.  z 2018 r. poz.  2268, z 2019 r.  poz.  125, 534, 1495),</w:t>
      </w:r>
      <w:r w:rsidRPr="00FE7FD3">
        <w:rPr>
          <w:rFonts w:ascii="Times New Roman" w:eastAsia="Calibri" w:hAnsi="Times New Roman" w:cs="Times New Roman"/>
          <w:color w:val="C00000"/>
          <w:sz w:val="24"/>
          <w:szCs w:val="24"/>
          <w:lang w:eastAsia="pl-PL"/>
        </w:rPr>
        <w:tab/>
      </w:r>
      <w:r w:rsidRPr="00FE7FD3">
        <w:rPr>
          <w:rFonts w:ascii="Times New Roman" w:eastAsia="Calibri" w:hAnsi="Times New Roman" w:cs="Times New Roman"/>
          <w:color w:val="C00000"/>
          <w:sz w:val="24"/>
          <w:szCs w:val="24"/>
          <w:lang w:eastAsia="pl-PL"/>
        </w:rPr>
        <w:tab/>
      </w:r>
    </w:p>
    <w:p w14:paraId="0C30B3D2"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 xml:space="preserve">8) </w:t>
      </w:r>
      <w:r w:rsidRPr="00FE7FD3">
        <w:rPr>
          <w:rFonts w:ascii="Times New Roman" w:eastAsia="Calibri" w:hAnsi="Times New Roman" w:cs="Times New Roman"/>
          <w:color w:val="C00000"/>
          <w:sz w:val="24"/>
          <w:szCs w:val="24"/>
          <w:lang w:eastAsia="pl-PL"/>
        </w:rPr>
        <w:tab/>
        <w:t>Rozporządzenie Ministra Środowiska z dnia 25 kwietnia 2019 r. w sprawie wzorów dokumentów stosowanych na potrzeby ewidencji odpadów (Dz. U. z 2019 r. poz. 819),</w:t>
      </w:r>
    </w:p>
    <w:p w14:paraId="436F329D"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 xml:space="preserve">9) </w:t>
      </w:r>
      <w:r w:rsidRPr="00FE7FD3">
        <w:rPr>
          <w:rFonts w:ascii="Times New Roman" w:eastAsia="Calibri" w:hAnsi="Times New Roman" w:cs="Times New Roman"/>
          <w:color w:val="C00000"/>
          <w:sz w:val="24"/>
          <w:szCs w:val="24"/>
          <w:lang w:eastAsia="pl-PL"/>
        </w:rPr>
        <w:tab/>
        <w:t>rozporządzeniem Ministra Środowiska z dnia 9 grudnia 2014 r. w sprawie katalogu odpadów (Dz. U. z 2014, poz. 1923),</w:t>
      </w:r>
    </w:p>
    <w:p w14:paraId="1BF59B23"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10) Rozporządzenie Ministra Środowiska z dnia 14 grudnia 2016 r. w sprawie poziomów recyklingu, przygotowania do ponownego użycia i odzysku innymi metodami niektórych frakcji odpadów komunalnych Dz. U. z 2016 r. poz. 2167),</w:t>
      </w:r>
    </w:p>
    <w:p w14:paraId="384D48FC"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11) obowiązujące przepisy prawa i akty wykonawcze w sprawie wzorów sprawozdań o odebranych i zebranych odpadach komunalnych, odebranych nieczystościach ciekłych oraz realizacji zadań z zakresu gospodarowania odpadami komunalnymi,</w:t>
      </w:r>
    </w:p>
    <w:p w14:paraId="07F5B907"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12) Rozporządzenie Ministra Środowiska z dnia 15 grudnia 2017 r. w sprawie poziomów ograniczenia składowania masy odpadów komunalnych ulegających biodegradacji (Dz. U. z 2017 r. poz. 2412),</w:t>
      </w:r>
    </w:p>
    <w:p w14:paraId="78C7EDF9"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13)  rozporządzenie Ministra Środowiska z dnia 11 stycznia 2013 r. w sprawie szczegółowych wymagań w zakresie odbierania odpadów komunalnych od właścicieli nieruchomości (Dz. U. z 2013 r. poz. 122),</w:t>
      </w:r>
    </w:p>
    <w:p w14:paraId="29015EA6" w14:textId="77777777" w:rsidR="00AE3E3B"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lastRenderedPageBreak/>
        <w:t>14) rozporządzenie Ministra Środowiska z dnia 16 czerwca 2009 r. w sprawie bezpieczeństwa i higieny pracy przy gospodarowaniu odpadami komunalnymi (Dz. U. 2009r., nr 104 poz. 868 z dnia 1 lipca 2009 r.),</w:t>
      </w:r>
    </w:p>
    <w:p w14:paraId="3498BD14" w14:textId="77777777" w:rsidR="00AE3E3B"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Pr>
          <w:rFonts w:ascii="Times New Roman" w:eastAsia="Calibri" w:hAnsi="Times New Roman" w:cs="Times New Roman"/>
          <w:color w:val="C00000"/>
          <w:sz w:val="24"/>
          <w:szCs w:val="24"/>
          <w:lang w:eastAsia="pl-PL"/>
        </w:rPr>
        <w:t>15)</w:t>
      </w:r>
      <w:r w:rsidRPr="00095802">
        <w:rPr>
          <w:rFonts w:ascii="Times New Roman" w:eastAsia="Calibri" w:hAnsi="Times New Roman" w:cs="Times New Roman"/>
          <w:color w:val="C00000"/>
          <w:sz w:val="24"/>
          <w:szCs w:val="24"/>
          <w:lang w:eastAsia="pl-PL"/>
        </w:rPr>
        <w:t xml:space="preserve"> </w:t>
      </w:r>
      <w:r>
        <w:rPr>
          <w:rFonts w:ascii="Times New Roman" w:eastAsia="Calibri" w:hAnsi="Times New Roman" w:cs="Times New Roman"/>
          <w:color w:val="C00000"/>
          <w:sz w:val="24"/>
          <w:szCs w:val="24"/>
          <w:lang w:eastAsia="pl-PL"/>
        </w:rPr>
        <w:t>Rozporządzenie Ministra Środowiska z dnia 7 lutego 2019 r. w sprawie wysokości stawek zabezpieczenia roszczeń (Dz. U. z 2019 r. poz. 256),</w:t>
      </w:r>
    </w:p>
    <w:p w14:paraId="629A79A3" w14:textId="77777777" w:rsidR="00AE3E3B"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Pr>
          <w:rFonts w:ascii="Times New Roman" w:eastAsia="Calibri" w:hAnsi="Times New Roman" w:cs="Times New Roman"/>
          <w:color w:val="C00000"/>
          <w:sz w:val="24"/>
          <w:szCs w:val="24"/>
          <w:lang w:eastAsia="pl-PL"/>
        </w:rPr>
        <w:t>16) Rozporządzenie Ministra Środowiska z dnia 29 sierpnia 2019 r. w sprawie wizyjnego systemu kontroli magazynowania lub składowania odpadów (Dz. U. z 2019 r. poz. 1755),</w:t>
      </w:r>
    </w:p>
    <w:p w14:paraId="5B394618"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1</w:t>
      </w:r>
      <w:r>
        <w:rPr>
          <w:rFonts w:ascii="Times New Roman" w:eastAsia="Calibri" w:hAnsi="Times New Roman" w:cs="Times New Roman"/>
          <w:color w:val="C00000"/>
          <w:sz w:val="24"/>
          <w:szCs w:val="24"/>
          <w:lang w:eastAsia="pl-PL"/>
        </w:rPr>
        <w:t>7</w:t>
      </w:r>
      <w:r w:rsidRPr="00FE7FD3">
        <w:rPr>
          <w:rFonts w:ascii="Times New Roman" w:eastAsia="Calibri" w:hAnsi="Times New Roman" w:cs="Times New Roman"/>
          <w:color w:val="C00000"/>
          <w:sz w:val="24"/>
          <w:szCs w:val="24"/>
          <w:lang w:eastAsia="pl-PL"/>
        </w:rPr>
        <w:t>) uchwałą Nr XXXII/545/17 Sejmiku Województwa Kujawsko-Pomorskiego z dnia 29 maja 2017 r. w sprawie uchwalenia „Plan gospodarki odpadami województwa kujawsko-pomorskiego na lata 2016-2022 z perspektywą na lata 2023-2028”.</w:t>
      </w:r>
    </w:p>
    <w:p w14:paraId="3F42E56E"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1</w:t>
      </w:r>
      <w:r>
        <w:rPr>
          <w:rFonts w:ascii="Times New Roman" w:eastAsia="Calibri" w:hAnsi="Times New Roman" w:cs="Times New Roman"/>
          <w:color w:val="C00000"/>
          <w:sz w:val="24"/>
          <w:szCs w:val="24"/>
          <w:lang w:eastAsia="pl-PL"/>
        </w:rPr>
        <w:t>8</w:t>
      </w:r>
      <w:r w:rsidRPr="00FE7FD3">
        <w:rPr>
          <w:rFonts w:ascii="Times New Roman" w:eastAsia="Calibri" w:hAnsi="Times New Roman" w:cs="Times New Roman"/>
          <w:color w:val="C00000"/>
          <w:sz w:val="24"/>
          <w:szCs w:val="24"/>
          <w:lang w:eastAsia="pl-PL"/>
        </w:rPr>
        <w:t>) projekcie regulaminu utrzymania czystości i porządku na terenie gminy miasta Chełmży, stanowiącą załącznik do niniejszego postępowania (w przypadku podjęcia stosownej Uchwały Rady Miejskiej Chełmży – w Regulaminie utrzymania czystości i porządku na terenie gminu miasta Chełmży, stanowiącym załącznik do niniejszej Uchwały).</w:t>
      </w:r>
    </w:p>
    <w:p w14:paraId="04687738" w14:textId="77777777" w:rsidR="00AE3E3B" w:rsidRPr="00FE7FD3"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FE7FD3">
        <w:rPr>
          <w:rFonts w:ascii="Times New Roman" w:eastAsia="Calibri" w:hAnsi="Times New Roman" w:cs="Times New Roman"/>
          <w:color w:val="C00000"/>
          <w:sz w:val="24"/>
          <w:szCs w:val="24"/>
          <w:lang w:eastAsia="pl-PL"/>
        </w:rPr>
        <w:t>1</w:t>
      </w:r>
      <w:r>
        <w:rPr>
          <w:rFonts w:ascii="Times New Roman" w:eastAsia="Calibri" w:hAnsi="Times New Roman" w:cs="Times New Roman"/>
          <w:color w:val="C00000"/>
          <w:sz w:val="24"/>
          <w:szCs w:val="24"/>
          <w:lang w:eastAsia="pl-PL"/>
        </w:rPr>
        <w:t>9</w:t>
      </w:r>
      <w:r w:rsidRPr="00FE7FD3">
        <w:rPr>
          <w:rFonts w:ascii="Times New Roman" w:eastAsia="Calibri" w:hAnsi="Times New Roman" w:cs="Times New Roman"/>
          <w:color w:val="C00000"/>
          <w:sz w:val="24"/>
          <w:szCs w:val="24"/>
          <w:lang w:eastAsia="pl-PL"/>
        </w:rPr>
        <w:t>) projektem uchwały Rady Miejskiej Chełmży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stanowiącą załącznik do niniejszego postępowania (w przypadku podjęcia stosownej Uchwały Rady Miejskiej Chełmży, w tejże Uchwale).</w:t>
      </w:r>
    </w:p>
    <w:p w14:paraId="36B2530C" w14:textId="77777777" w:rsidR="00AE3E3B" w:rsidRDefault="00AE3E3B" w:rsidP="00AE3E3B">
      <w:pPr>
        <w:autoSpaceDE w:val="0"/>
        <w:autoSpaceDN w:val="0"/>
        <w:adjustRightInd w:val="0"/>
        <w:spacing w:after="0" w:line="240" w:lineRule="auto"/>
        <w:jc w:val="center"/>
        <w:rPr>
          <w:rFonts w:ascii="Times New Roman" w:eastAsia="Times New Roman" w:hAnsi="Times New Roman" w:cs="Times New Roman"/>
          <w:color w:val="C00000"/>
          <w:sz w:val="24"/>
          <w:szCs w:val="24"/>
        </w:rPr>
      </w:pPr>
      <w:r w:rsidRPr="00A3358D">
        <w:rPr>
          <w:rFonts w:ascii="Times New Roman" w:eastAsia="Times New Roman" w:hAnsi="Times New Roman" w:cs="Times New Roman"/>
          <w:color w:val="C00000"/>
          <w:sz w:val="24"/>
          <w:szCs w:val="24"/>
        </w:rPr>
        <w:t>§ 16</w:t>
      </w:r>
    </w:p>
    <w:p w14:paraId="7228B392" w14:textId="77777777" w:rsidR="00AE3E3B" w:rsidRPr="00A3358D" w:rsidRDefault="00AE3E3B" w:rsidP="00AE3E3B">
      <w:pPr>
        <w:autoSpaceDE w:val="0"/>
        <w:autoSpaceDN w:val="0"/>
        <w:adjustRightInd w:val="0"/>
        <w:spacing w:after="0" w:line="240" w:lineRule="auto"/>
        <w:jc w:val="center"/>
        <w:rPr>
          <w:rFonts w:ascii="Times New Roman" w:eastAsia="Times New Roman" w:hAnsi="Times New Roman" w:cs="Times New Roman"/>
          <w:color w:val="C00000"/>
          <w:sz w:val="24"/>
          <w:szCs w:val="24"/>
        </w:rPr>
      </w:pPr>
    </w:p>
    <w:p w14:paraId="1E7DDB6E" w14:textId="77777777" w:rsidR="00AE3E3B" w:rsidRPr="00745B22"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b/>
          <w:bCs/>
          <w:i/>
          <w:iCs/>
          <w:color w:val="C00000"/>
          <w:sz w:val="24"/>
          <w:szCs w:val="24"/>
          <w:lang w:eastAsia="pl-PL"/>
        </w:rPr>
      </w:pPr>
      <w:r w:rsidRPr="00A3358D">
        <w:rPr>
          <w:rFonts w:ascii="Times New Roman" w:eastAsia="Calibri" w:hAnsi="Times New Roman" w:cs="Times New Roman"/>
          <w:color w:val="C00000"/>
          <w:sz w:val="24"/>
          <w:szCs w:val="24"/>
          <w:lang w:eastAsia="pl-PL"/>
        </w:rPr>
        <w:t>1.</w:t>
      </w:r>
      <w:r w:rsidRPr="00A3358D">
        <w:rPr>
          <w:rFonts w:ascii="Times New Roman" w:eastAsia="Calibri" w:hAnsi="Times New Roman" w:cs="Times New Roman"/>
          <w:color w:val="C00000"/>
          <w:sz w:val="24"/>
          <w:szCs w:val="24"/>
          <w:lang w:eastAsia="pl-PL"/>
        </w:rPr>
        <w:tab/>
        <w:t>Wykonawca oświadcza, że zatrudni na podstawie umowy o pracę wszystkie osoby wykonujące bezpośrednio</w:t>
      </w:r>
      <w:r>
        <w:rPr>
          <w:rFonts w:ascii="Times New Roman" w:eastAsia="Calibri" w:hAnsi="Times New Roman" w:cs="Times New Roman"/>
          <w:color w:val="C00000"/>
          <w:sz w:val="24"/>
          <w:szCs w:val="24"/>
          <w:lang w:eastAsia="pl-PL"/>
        </w:rPr>
        <w:t xml:space="preserve"> czynności</w:t>
      </w:r>
      <w:r w:rsidRPr="00A3358D">
        <w:rPr>
          <w:rFonts w:ascii="Times New Roman" w:eastAsia="Calibri" w:hAnsi="Times New Roman" w:cs="Times New Roman"/>
          <w:color w:val="C00000"/>
          <w:sz w:val="24"/>
          <w:szCs w:val="24"/>
          <w:lang w:eastAsia="pl-PL"/>
        </w:rPr>
        <w:t xml:space="preserve"> przy realizacji Umowy, jeżeli wykonywane przez nie czynności polegają na wykonaniu pracy w rozumieniu art. 22 § 1 ustawy z dnia 26 czerwca 1974 r. Kodeks pracy.</w:t>
      </w:r>
      <w:r>
        <w:rPr>
          <w:rFonts w:ascii="Times New Roman" w:eastAsia="Calibri" w:hAnsi="Times New Roman" w:cs="Times New Roman"/>
          <w:color w:val="C00000"/>
          <w:sz w:val="24"/>
          <w:szCs w:val="24"/>
          <w:lang w:eastAsia="pl-PL"/>
        </w:rPr>
        <w:t xml:space="preserve"> </w:t>
      </w:r>
      <w:r>
        <w:rPr>
          <w:rFonts w:ascii="Times New Roman" w:eastAsia="Calibri" w:hAnsi="Times New Roman" w:cs="Times New Roman"/>
          <w:i/>
          <w:iCs/>
          <w:color w:val="C00000"/>
          <w:sz w:val="24"/>
          <w:szCs w:val="24"/>
          <w:lang w:eastAsia="pl-PL"/>
        </w:rPr>
        <w:t xml:space="preserve">Zamawiający wymaga od Wykonawcy posiadania niezbędnej ilości pracowników do wykonania niniejszej umowy, w tym zatrudnienia na podstawie o pracę przez Wykonawcę, osób wykonujących wskazane poniżej czynności w trakcie realizacji zamówienia, </w:t>
      </w:r>
      <w:r w:rsidRPr="0094181C">
        <w:rPr>
          <w:rFonts w:ascii="Times New Roman" w:eastAsia="Calibri" w:hAnsi="Times New Roman" w:cs="Times New Roman"/>
          <w:bCs/>
          <w:i/>
          <w:iCs/>
          <w:color w:val="C00000"/>
          <w:sz w:val="24"/>
          <w:szCs w:val="24"/>
          <w:lang w:eastAsia="pl-PL"/>
        </w:rPr>
        <w:t>tj. operatorów maszyn – kierowców, pracowników fizycznych związanych z realizacją zadania – ładowaczy, osoby odpowiedzialnej za obsługę Punktu Selektywnego Zbioru Odpadów Komunalnych.</w:t>
      </w:r>
      <w:r w:rsidRPr="00745B22">
        <w:rPr>
          <w:rFonts w:ascii="Times New Roman" w:eastAsia="Calibri" w:hAnsi="Times New Roman" w:cs="Times New Roman"/>
          <w:b/>
          <w:bCs/>
          <w:i/>
          <w:iCs/>
          <w:color w:val="C00000"/>
          <w:sz w:val="24"/>
          <w:szCs w:val="24"/>
          <w:lang w:eastAsia="pl-PL"/>
        </w:rPr>
        <w:t xml:space="preserve"> </w:t>
      </w:r>
    </w:p>
    <w:p w14:paraId="5D57DA4F" w14:textId="77777777" w:rsidR="00AE3E3B" w:rsidRPr="00A3358D"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A3358D">
        <w:rPr>
          <w:rFonts w:ascii="Times New Roman" w:eastAsia="Calibri" w:hAnsi="Times New Roman" w:cs="Times New Roman"/>
          <w:color w:val="C00000"/>
          <w:sz w:val="24"/>
          <w:szCs w:val="24"/>
          <w:lang w:eastAsia="pl-PL"/>
        </w:rPr>
        <w:t>2.</w:t>
      </w:r>
      <w:r w:rsidRPr="00A3358D">
        <w:rPr>
          <w:rFonts w:ascii="Times New Roman" w:eastAsia="Calibri" w:hAnsi="Times New Roman" w:cs="Times New Roman"/>
          <w:color w:val="C00000"/>
          <w:sz w:val="24"/>
          <w:szCs w:val="24"/>
          <w:lang w:eastAsia="pl-PL"/>
        </w:rPr>
        <w:tab/>
        <w:t xml:space="preserve">Wykonawca w terminie do 10 dni, licząc od dnia podpisania Umowy, będzie zobowiązany do przedstawienia Zamawiającemu oświadczenia wykonawcy, podwykonawcy lub dalszego podwykonawcy o zatrudnieniu na podstawie umowy o pracę osób wykonujących czynności związane z realizacją przedmiotu zamówienia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załącznik Nr </w:t>
      </w:r>
      <w:r>
        <w:rPr>
          <w:rFonts w:ascii="Times New Roman" w:eastAsia="Calibri" w:hAnsi="Times New Roman" w:cs="Times New Roman"/>
          <w:color w:val="C00000"/>
          <w:sz w:val="24"/>
          <w:szCs w:val="24"/>
          <w:lang w:eastAsia="pl-PL"/>
        </w:rPr>
        <w:t>6</w:t>
      </w:r>
      <w:r w:rsidRPr="00A3358D">
        <w:rPr>
          <w:rFonts w:ascii="Times New Roman" w:eastAsia="Calibri" w:hAnsi="Times New Roman" w:cs="Times New Roman"/>
          <w:color w:val="C00000"/>
          <w:sz w:val="24"/>
          <w:szCs w:val="24"/>
          <w:lang w:eastAsia="pl-PL"/>
        </w:rPr>
        <w:t xml:space="preserve"> do niniejszej Umowy.</w:t>
      </w:r>
    </w:p>
    <w:p w14:paraId="0E5EF041" w14:textId="77777777" w:rsidR="00AE3E3B" w:rsidRPr="00A3358D"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A3358D">
        <w:rPr>
          <w:rFonts w:ascii="Times New Roman" w:eastAsia="Calibri" w:hAnsi="Times New Roman" w:cs="Times New Roman"/>
          <w:color w:val="C00000"/>
          <w:sz w:val="24"/>
          <w:szCs w:val="24"/>
          <w:lang w:eastAsia="pl-PL"/>
        </w:rPr>
        <w:t>3.</w:t>
      </w:r>
      <w:r w:rsidRPr="00A3358D">
        <w:rPr>
          <w:rFonts w:ascii="Times New Roman" w:eastAsia="Calibri" w:hAnsi="Times New Roman" w:cs="Times New Roman"/>
          <w:color w:val="C00000"/>
          <w:sz w:val="24"/>
          <w:szCs w:val="24"/>
          <w:lang w:eastAsia="pl-PL"/>
        </w:rPr>
        <w:tab/>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Kontrola dopuszcza zarówno wymóg złożenia przez wykonawcę stosownego oświadczenia Wykonawcy lub podwykonawcy o zatrudnieniu na podstawie mowy o pracę osób, których dotyczy wezwanie Zamawiającego, jak również </w:t>
      </w:r>
      <w:r w:rsidRPr="00A3358D">
        <w:rPr>
          <w:rFonts w:ascii="Times New Roman" w:eastAsia="Calibri" w:hAnsi="Times New Roman" w:cs="Times New Roman"/>
          <w:color w:val="C00000"/>
          <w:sz w:val="24"/>
          <w:szCs w:val="24"/>
          <w:lang w:eastAsia="pl-PL"/>
        </w:rPr>
        <w:lastRenderedPageBreak/>
        <w:t xml:space="preserve">przedłożenia dokumentów w postaci kopii zawartych umów o pracę oraz kopii dokumentów potwierdzających zgłoszenia pracownika przez pracodawcę do ubezpieczeń, zaświadczenie właściwego oddziału ZUS (potwierdzające opłacanie przez Wykonawcę lub Podwykonawcę składek na ubezpieczenia społeczne i zdrowotne z tytułu zatrudnienia na podstawie umów o pracę za ostatni okres rozliczeniowy). </w:t>
      </w:r>
      <w:r w:rsidRPr="00581422">
        <w:rPr>
          <w:rFonts w:ascii="Times New Roman" w:eastAsia="Calibri" w:hAnsi="Times New Roman" w:cs="Times New Roman"/>
          <w:i/>
          <w:iCs/>
          <w:color w:val="C00000"/>
          <w:sz w:val="24"/>
          <w:szCs w:val="24"/>
          <w:lang w:eastAsia="pl-PL"/>
        </w:rPr>
        <w:t xml:space="preserve">Kopia umowy/ umów powinna zostać zanonimizowana w sposób zapewniający ochronę danych osobowych pracowników, zgodnie z przepisami ustawy z dnia 10 maja 2018 r. o ochronie danych osobowych (Dz. U. z 2019 r. poz. 1781). Informacje takie, jak: imiona i nazwiska, data zawarcia umowy, rodzaj umowy o pracę i wymiar etatu powinny być możliwe do zidentyfikowania. W związku z faktem, iż umowa o pracę może zawierać również inne dane, które podlegają </w:t>
      </w:r>
      <w:proofErr w:type="spellStart"/>
      <w:r w:rsidRPr="00581422">
        <w:rPr>
          <w:rFonts w:ascii="Times New Roman" w:eastAsia="Calibri" w:hAnsi="Times New Roman" w:cs="Times New Roman"/>
          <w:i/>
          <w:iCs/>
          <w:color w:val="C00000"/>
          <w:sz w:val="24"/>
          <w:szCs w:val="24"/>
          <w:lang w:eastAsia="pl-PL"/>
        </w:rPr>
        <w:t>anonimizacji</w:t>
      </w:r>
      <w:proofErr w:type="spellEnd"/>
      <w:r w:rsidRPr="00581422">
        <w:rPr>
          <w:rFonts w:ascii="Times New Roman" w:eastAsia="Calibri" w:hAnsi="Times New Roman" w:cs="Times New Roman"/>
          <w:i/>
          <w:iCs/>
          <w:color w:val="C00000"/>
          <w:sz w:val="24"/>
          <w:szCs w:val="24"/>
          <w:lang w:eastAsia="pl-PL"/>
        </w:rPr>
        <w:t xml:space="preserve"> każda umowa powinna zostać przeanalizowana przez składającego pod kątek przepisów </w:t>
      </w:r>
      <w:proofErr w:type="spellStart"/>
      <w:r w:rsidRPr="00581422">
        <w:rPr>
          <w:rFonts w:ascii="Times New Roman" w:eastAsia="Calibri" w:hAnsi="Times New Roman" w:cs="Times New Roman"/>
          <w:i/>
          <w:iCs/>
          <w:color w:val="C00000"/>
          <w:sz w:val="24"/>
          <w:szCs w:val="24"/>
          <w:lang w:eastAsia="pl-PL"/>
        </w:rPr>
        <w:t>usatwy</w:t>
      </w:r>
      <w:proofErr w:type="spellEnd"/>
      <w:r w:rsidRPr="00581422">
        <w:rPr>
          <w:rFonts w:ascii="Times New Roman" w:eastAsia="Calibri" w:hAnsi="Times New Roman" w:cs="Times New Roman"/>
          <w:i/>
          <w:iCs/>
          <w:color w:val="C00000"/>
          <w:sz w:val="24"/>
          <w:szCs w:val="24"/>
          <w:lang w:eastAsia="pl-PL"/>
        </w:rPr>
        <w:t xml:space="preserve"> z dnia 10 maja 2018 r. Zakres </w:t>
      </w:r>
      <w:proofErr w:type="spellStart"/>
      <w:r w:rsidRPr="00581422">
        <w:rPr>
          <w:rFonts w:ascii="Times New Roman" w:eastAsia="Calibri" w:hAnsi="Times New Roman" w:cs="Times New Roman"/>
          <w:i/>
          <w:iCs/>
          <w:color w:val="C00000"/>
          <w:sz w:val="24"/>
          <w:szCs w:val="24"/>
          <w:lang w:eastAsia="pl-PL"/>
        </w:rPr>
        <w:t>anonimizacji</w:t>
      </w:r>
      <w:proofErr w:type="spellEnd"/>
      <w:r w:rsidRPr="00581422">
        <w:rPr>
          <w:rFonts w:ascii="Times New Roman" w:eastAsia="Calibri" w:hAnsi="Times New Roman" w:cs="Times New Roman"/>
          <w:i/>
          <w:iCs/>
          <w:color w:val="C00000"/>
          <w:sz w:val="24"/>
          <w:szCs w:val="24"/>
          <w:lang w:eastAsia="pl-PL"/>
        </w:rPr>
        <w:t xml:space="preserve"> umowy musi być zgodny z przepisami ww. ustawy.</w:t>
      </w:r>
      <w:r>
        <w:rPr>
          <w:rFonts w:ascii="Times New Roman" w:eastAsia="Calibri" w:hAnsi="Times New Roman" w:cs="Times New Roman"/>
          <w:i/>
          <w:iCs/>
          <w:color w:val="C00000"/>
          <w:sz w:val="24"/>
          <w:szCs w:val="24"/>
          <w:lang w:eastAsia="pl-PL"/>
        </w:rPr>
        <w:t xml:space="preserve"> </w:t>
      </w:r>
      <w:r w:rsidRPr="00A3358D">
        <w:rPr>
          <w:rFonts w:ascii="Times New Roman" w:eastAsia="Calibri" w:hAnsi="Times New Roman" w:cs="Times New Roman"/>
          <w:color w:val="C00000"/>
          <w:sz w:val="24"/>
          <w:szCs w:val="24"/>
          <w:lang w:eastAsia="pl-PL"/>
        </w:rPr>
        <w:t xml:space="preserve">Wykonawca, na każde pisemne żądanie Zamawiającego, będzie zobowiązany do dostarczenia wskazanych przez Zamawiającego dokumentów w terminie do 5 dni roboczych od dnia wezwania. </w:t>
      </w:r>
    </w:p>
    <w:p w14:paraId="6B33A223" w14:textId="77777777" w:rsidR="00AE3E3B" w:rsidRPr="00A3358D"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A3358D">
        <w:rPr>
          <w:rFonts w:ascii="Times New Roman" w:eastAsia="Calibri" w:hAnsi="Times New Roman" w:cs="Times New Roman"/>
          <w:color w:val="C00000"/>
          <w:sz w:val="24"/>
          <w:szCs w:val="24"/>
          <w:lang w:eastAsia="pl-PL"/>
        </w:rPr>
        <w:t>4.</w:t>
      </w:r>
      <w:r w:rsidRPr="00A3358D">
        <w:rPr>
          <w:rFonts w:ascii="Times New Roman" w:eastAsia="Calibri" w:hAnsi="Times New Roman" w:cs="Times New Roman"/>
          <w:color w:val="C00000"/>
          <w:sz w:val="24"/>
          <w:szCs w:val="24"/>
          <w:lang w:eastAsia="pl-PL"/>
        </w:rPr>
        <w:tab/>
        <w:t xml:space="preserve">W przypadku dwukrotnego niewywiązania się z obowiązku wskazanego w ust. 2 i 3 lub zmiany sposobu zatrudnienia osób Zamawiający ma prawo odstąpić od Umowy i naliczyć dodatkowo kary umowne wskazane w § </w:t>
      </w:r>
      <w:r>
        <w:rPr>
          <w:rFonts w:ascii="Times New Roman" w:eastAsia="Calibri" w:hAnsi="Times New Roman" w:cs="Times New Roman"/>
          <w:color w:val="C00000"/>
          <w:sz w:val="24"/>
          <w:szCs w:val="24"/>
          <w:lang w:eastAsia="pl-PL"/>
        </w:rPr>
        <w:t>12</w:t>
      </w:r>
      <w:r w:rsidRPr="00A3358D">
        <w:rPr>
          <w:rFonts w:ascii="Times New Roman" w:eastAsia="Calibri" w:hAnsi="Times New Roman" w:cs="Times New Roman"/>
          <w:color w:val="C00000"/>
          <w:sz w:val="24"/>
          <w:szCs w:val="24"/>
          <w:lang w:eastAsia="pl-PL"/>
        </w:rPr>
        <w:t xml:space="preserve"> niniejszej Umowy.</w:t>
      </w:r>
    </w:p>
    <w:p w14:paraId="36DFFF38" w14:textId="77777777" w:rsidR="00AE3E3B" w:rsidRPr="00A3358D"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A3358D">
        <w:rPr>
          <w:rFonts w:ascii="Times New Roman" w:eastAsia="Calibri" w:hAnsi="Times New Roman" w:cs="Times New Roman"/>
          <w:color w:val="C00000"/>
          <w:sz w:val="24"/>
          <w:szCs w:val="24"/>
          <w:lang w:eastAsia="pl-PL"/>
        </w:rPr>
        <w:t>5.</w:t>
      </w:r>
      <w:r w:rsidRPr="00A3358D">
        <w:rPr>
          <w:rFonts w:ascii="Times New Roman" w:eastAsia="Calibri" w:hAnsi="Times New Roman" w:cs="Times New Roman"/>
          <w:color w:val="C00000"/>
          <w:sz w:val="24"/>
          <w:szCs w:val="24"/>
          <w:lang w:eastAsia="pl-PL"/>
        </w:rPr>
        <w:tab/>
        <w:t>W uzasadnionych przypadkach możliwe jest zastąpienie osoby lub osób, których dotyczy zatrudnienie na podstawie umowy o pracę, pod warunkiem, że spełnione zostaną wszystkie powyższe wymagania.</w:t>
      </w:r>
    </w:p>
    <w:p w14:paraId="4A4ECD67" w14:textId="77777777" w:rsidR="00AE3E3B" w:rsidRPr="00A3358D"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p>
    <w:p w14:paraId="4C2ABBE3" w14:textId="77777777" w:rsidR="00AE3E3B" w:rsidRDefault="00AE3E3B" w:rsidP="00AE3E3B">
      <w:pPr>
        <w:tabs>
          <w:tab w:val="left" w:pos="709"/>
          <w:tab w:val="left" w:pos="1276"/>
        </w:tabs>
        <w:autoSpaceDE w:val="0"/>
        <w:autoSpaceDN w:val="0"/>
        <w:adjustRightInd w:val="0"/>
        <w:spacing w:after="0" w:line="240" w:lineRule="auto"/>
        <w:ind w:left="284"/>
        <w:jc w:val="center"/>
        <w:rPr>
          <w:rFonts w:ascii="Times New Roman" w:eastAsia="Calibri" w:hAnsi="Times New Roman" w:cs="Times New Roman"/>
          <w:color w:val="C00000"/>
          <w:sz w:val="24"/>
          <w:szCs w:val="24"/>
          <w:lang w:eastAsia="pl-PL"/>
        </w:rPr>
      </w:pPr>
      <w:r>
        <w:rPr>
          <w:rFonts w:ascii="Times New Roman" w:eastAsia="Calibri" w:hAnsi="Times New Roman" w:cs="Times New Roman"/>
          <w:color w:val="C00000"/>
          <w:sz w:val="24"/>
          <w:szCs w:val="24"/>
          <w:lang w:eastAsia="pl-PL"/>
        </w:rPr>
        <w:t>§ 17</w:t>
      </w:r>
    </w:p>
    <w:p w14:paraId="1E76DAA5" w14:textId="77777777" w:rsidR="00AE3E3B" w:rsidRPr="00A3358D" w:rsidRDefault="00AE3E3B" w:rsidP="00AE3E3B">
      <w:pPr>
        <w:tabs>
          <w:tab w:val="left" w:pos="709"/>
          <w:tab w:val="left" w:pos="1276"/>
        </w:tabs>
        <w:autoSpaceDE w:val="0"/>
        <w:autoSpaceDN w:val="0"/>
        <w:adjustRightInd w:val="0"/>
        <w:spacing w:after="0" w:line="240" w:lineRule="auto"/>
        <w:ind w:left="284"/>
        <w:jc w:val="center"/>
        <w:rPr>
          <w:rFonts w:ascii="Times New Roman" w:eastAsia="Calibri" w:hAnsi="Times New Roman" w:cs="Times New Roman"/>
          <w:color w:val="C00000"/>
          <w:sz w:val="24"/>
          <w:szCs w:val="24"/>
          <w:lang w:eastAsia="pl-PL"/>
        </w:rPr>
      </w:pPr>
    </w:p>
    <w:p w14:paraId="50AEA3FD" w14:textId="77777777" w:rsidR="00AE3E3B" w:rsidRPr="00A3358D"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A3358D">
        <w:rPr>
          <w:rFonts w:ascii="Times New Roman" w:eastAsia="Calibri" w:hAnsi="Times New Roman" w:cs="Times New Roman"/>
          <w:color w:val="C00000"/>
          <w:sz w:val="24"/>
          <w:szCs w:val="24"/>
          <w:lang w:eastAsia="pl-PL"/>
        </w:rPr>
        <w:t>1.</w:t>
      </w:r>
      <w:r w:rsidRPr="00A3358D">
        <w:rPr>
          <w:rFonts w:ascii="Times New Roman" w:eastAsia="Calibri" w:hAnsi="Times New Roman" w:cs="Times New Roman"/>
          <w:color w:val="C00000"/>
          <w:sz w:val="24"/>
          <w:szCs w:val="24"/>
          <w:lang w:eastAsia="pl-PL"/>
        </w:rPr>
        <w:tab/>
        <w:t>Wykonawca oświadcza, że znany jest mu fakt, iż treść niniejszej Umowy, a w szczególności przedmiot Umowy i wysokość wynagrodzenia stanowią informację publiczną w rozumieniu art. 1 ust. 1 ustawy z dnia 6 września 2001 r. o dostępie do informacji publicznej, która podlega udostępnieniu w trybie przedmiotowej ustawy.</w:t>
      </w:r>
    </w:p>
    <w:p w14:paraId="56D5F5A7" w14:textId="77777777" w:rsidR="00AE3E3B" w:rsidRPr="00A3358D"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A3358D">
        <w:rPr>
          <w:rFonts w:ascii="Times New Roman" w:eastAsia="Calibri" w:hAnsi="Times New Roman" w:cs="Times New Roman"/>
          <w:color w:val="C00000"/>
          <w:sz w:val="24"/>
          <w:szCs w:val="24"/>
          <w:lang w:eastAsia="pl-PL"/>
        </w:rPr>
        <w:t>2.</w:t>
      </w:r>
      <w:r w:rsidRPr="00A3358D">
        <w:rPr>
          <w:rFonts w:ascii="Times New Roman" w:eastAsia="Calibri" w:hAnsi="Times New Roman" w:cs="Times New Roman"/>
          <w:color w:val="C00000"/>
          <w:sz w:val="24"/>
          <w:szCs w:val="24"/>
          <w:lang w:eastAsia="pl-PL"/>
        </w:rPr>
        <w:tab/>
        <w:t>Wykonawca wyraża zgodę na udostępnianie w trybie ustawy, o której mowa w ust. 1, zawartych w niniejszej Umowie dotyczących go danych osobowych w zakresie obejmującym imię i nazwisko, a w przypadku prowadzenia działalności gospodarczej – również w zakresie firmy.</w:t>
      </w:r>
    </w:p>
    <w:p w14:paraId="693DF237" w14:textId="77777777" w:rsidR="00AE3E3B"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sidRPr="00A3358D">
        <w:rPr>
          <w:rFonts w:ascii="Times New Roman" w:eastAsia="Calibri" w:hAnsi="Times New Roman" w:cs="Times New Roman"/>
          <w:color w:val="C00000"/>
          <w:sz w:val="24"/>
          <w:szCs w:val="24"/>
          <w:lang w:eastAsia="pl-PL"/>
        </w:rPr>
        <w:t>3.</w:t>
      </w:r>
      <w:r w:rsidRPr="00A3358D">
        <w:rPr>
          <w:rFonts w:ascii="Times New Roman" w:eastAsia="Calibri" w:hAnsi="Times New Roman" w:cs="Times New Roman"/>
          <w:color w:val="C00000"/>
          <w:sz w:val="24"/>
          <w:szCs w:val="24"/>
          <w:lang w:eastAsia="pl-PL"/>
        </w:rPr>
        <w:tab/>
        <w:t>Wykonanie niniejszego zamówienia nie wiąże się z przetwarzaniem danych osobowych w rozumieniu ustawy z dnia 10 maja 2018 r. o ochronie danych osobowych, a co za tym idzie, nie wiąże się z dostępem do zasobów systemów informatycznych.</w:t>
      </w:r>
    </w:p>
    <w:p w14:paraId="08820D10" w14:textId="77777777" w:rsidR="00AE3E3B" w:rsidRPr="00A3358D"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color w:val="C00000"/>
          <w:sz w:val="24"/>
          <w:szCs w:val="24"/>
          <w:lang w:eastAsia="pl-PL"/>
        </w:rPr>
      </w:pPr>
      <w:r>
        <w:rPr>
          <w:rFonts w:ascii="Times New Roman" w:eastAsia="Calibri" w:hAnsi="Times New Roman" w:cs="Times New Roman"/>
          <w:color w:val="C00000"/>
          <w:sz w:val="24"/>
          <w:szCs w:val="24"/>
          <w:lang w:eastAsia="pl-PL"/>
        </w:rPr>
        <w:t xml:space="preserve">4. Wykonawca przy realizacji niniejszej umowy zobowiązuje się do przestrzegania ogólnie obowiązujących przepisów dotyczących ochrony danych osobowych pozyskanych w związku z realizacją umowy. Wykonawca nie może danych, o których mowa w zdaniu poprzedzającym wykorzystywać w żaden inny sposób niż dla prawidłowego wykonania umowy. </w:t>
      </w:r>
    </w:p>
    <w:p w14:paraId="003BD391" w14:textId="77777777" w:rsidR="00AE3E3B" w:rsidRPr="00A022A7" w:rsidRDefault="00AE3E3B" w:rsidP="00AE3E3B">
      <w:pPr>
        <w:tabs>
          <w:tab w:val="left" w:pos="709"/>
          <w:tab w:val="left" w:pos="1276"/>
        </w:tabs>
        <w:autoSpaceDE w:val="0"/>
        <w:autoSpaceDN w:val="0"/>
        <w:adjustRightInd w:val="0"/>
        <w:spacing w:after="0" w:line="240" w:lineRule="auto"/>
        <w:ind w:left="284"/>
        <w:jc w:val="both"/>
        <w:rPr>
          <w:rFonts w:ascii="Times New Roman" w:eastAsia="Calibri" w:hAnsi="Times New Roman" w:cs="Times New Roman"/>
          <w:sz w:val="24"/>
          <w:szCs w:val="24"/>
          <w:lang w:eastAsia="pl-PL"/>
        </w:rPr>
      </w:pPr>
    </w:p>
    <w:p w14:paraId="1230105C"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8</w:t>
      </w:r>
    </w:p>
    <w:p w14:paraId="58F0531E"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6B188DD"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Spory powstałe w skutek realizacji niniejszej umowy rozstrzygane będą przez Sąd właściwy dla siedziby Zamawiającego.</w:t>
      </w:r>
    </w:p>
    <w:p w14:paraId="33DC3F9B"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380F56D"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9</w:t>
      </w:r>
    </w:p>
    <w:p w14:paraId="25542174"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794243A"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lastRenderedPageBreak/>
        <w:t xml:space="preserve">Do spraw nieuregulowanych w niniejszej umowie zastosowanie mają przepisy Kodeksu Cywilnego, ustawy Prawo Zamówień Publicznych oraz przepisy wskazane w § 15. </w:t>
      </w:r>
    </w:p>
    <w:p w14:paraId="793E8AAD"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F5B053B"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w:t>
      </w:r>
    </w:p>
    <w:p w14:paraId="11E4A857"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C1AC77B"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Niniejsza umowa zawarta zostaje na czas oznaczony, na okres od dnia 1 stycznia 20</w:t>
      </w:r>
      <w:r>
        <w:rPr>
          <w:rFonts w:ascii="Times New Roman" w:eastAsia="Times New Roman" w:hAnsi="Times New Roman" w:cs="Times New Roman"/>
          <w:color w:val="000000"/>
          <w:sz w:val="24"/>
          <w:szCs w:val="24"/>
        </w:rPr>
        <w:t>20</w:t>
      </w:r>
      <w:r w:rsidRPr="00A022A7">
        <w:rPr>
          <w:rFonts w:ascii="Times New Roman" w:eastAsia="Times New Roman" w:hAnsi="Times New Roman" w:cs="Times New Roman"/>
          <w:color w:val="000000"/>
          <w:sz w:val="24"/>
          <w:szCs w:val="24"/>
        </w:rPr>
        <w:t xml:space="preserve"> r.  </w:t>
      </w:r>
      <w:r w:rsidRPr="00A022A7">
        <w:rPr>
          <w:rFonts w:ascii="Times New Roman" w:eastAsia="Times New Roman" w:hAnsi="Times New Roman" w:cs="Times New Roman"/>
          <w:color w:val="000000"/>
          <w:sz w:val="24"/>
          <w:szCs w:val="24"/>
        </w:rPr>
        <w:br/>
        <w:t>do dnia 31 grudnia 20</w:t>
      </w:r>
      <w:r>
        <w:rPr>
          <w:rFonts w:ascii="Times New Roman" w:eastAsia="Times New Roman" w:hAnsi="Times New Roman" w:cs="Times New Roman"/>
          <w:color w:val="000000"/>
          <w:sz w:val="24"/>
          <w:szCs w:val="24"/>
        </w:rPr>
        <w:t>22</w:t>
      </w:r>
      <w:r w:rsidRPr="00A022A7">
        <w:rPr>
          <w:rFonts w:ascii="Times New Roman" w:eastAsia="Times New Roman" w:hAnsi="Times New Roman" w:cs="Times New Roman"/>
          <w:color w:val="000000"/>
          <w:sz w:val="24"/>
          <w:szCs w:val="24"/>
        </w:rPr>
        <w:t xml:space="preserve"> r.</w:t>
      </w:r>
    </w:p>
    <w:p w14:paraId="7A638429"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6D207DD" w14:textId="77777777" w:rsidR="00AE3E3B" w:rsidRPr="00A022A7" w:rsidRDefault="00AE3E3B" w:rsidP="00AE3E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w:t>
      </w:r>
    </w:p>
    <w:p w14:paraId="52848393"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0B87385" w14:textId="77777777" w:rsidR="00AE3E3B" w:rsidRPr="00A022A7" w:rsidRDefault="00AE3E3B" w:rsidP="00AE3E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Umowa została zawarta w</w:t>
      </w:r>
      <w:r>
        <w:rPr>
          <w:rFonts w:ascii="Times New Roman" w:eastAsia="Times New Roman" w:hAnsi="Times New Roman" w:cs="Times New Roman"/>
          <w:color w:val="000000"/>
          <w:sz w:val="24"/>
          <w:szCs w:val="24"/>
        </w:rPr>
        <w:t xml:space="preserve"> trzech</w:t>
      </w:r>
      <w:r w:rsidRPr="00A022A7">
        <w:rPr>
          <w:rFonts w:ascii="Times New Roman" w:eastAsia="Times New Roman" w:hAnsi="Times New Roman" w:cs="Times New Roman"/>
          <w:color w:val="000000"/>
          <w:sz w:val="24"/>
          <w:szCs w:val="24"/>
        </w:rPr>
        <w:t xml:space="preserve"> jednobrzmiących egzemplarzach, </w:t>
      </w:r>
      <w:r>
        <w:rPr>
          <w:rFonts w:ascii="Times New Roman" w:eastAsia="Times New Roman" w:hAnsi="Times New Roman" w:cs="Times New Roman"/>
          <w:color w:val="000000"/>
          <w:sz w:val="24"/>
          <w:szCs w:val="24"/>
        </w:rPr>
        <w:t xml:space="preserve">w tym 2 egz. otrzymuje Zamawiający, 1 egz. dla Wykonawcy. </w:t>
      </w:r>
    </w:p>
    <w:p w14:paraId="7F349C57" w14:textId="77777777" w:rsidR="00AE3E3B" w:rsidRDefault="00AE3E3B" w:rsidP="00AE3E3B">
      <w:pPr>
        <w:autoSpaceDE w:val="0"/>
        <w:autoSpaceDN w:val="0"/>
        <w:adjustRightInd w:val="0"/>
        <w:spacing w:after="0" w:line="240" w:lineRule="auto"/>
        <w:rPr>
          <w:rFonts w:ascii="Times New Roman" w:eastAsia="Times New Roman" w:hAnsi="Times New Roman" w:cs="Times New Roman"/>
          <w:color w:val="000000"/>
          <w:sz w:val="24"/>
          <w:szCs w:val="24"/>
        </w:rPr>
      </w:pPr>
    </w:p>
    <w:p w14:paraId="205EAC72" w14:textId="77777777" w:rsidR="00AE3E3B" w:rsidRPr="00A022A7" w:rsidRDefault="00AE3E3B" w:rsidP="00AE3E3B">
      <w:pPr>
        <w:autoSpaceDE w:val="0"/>
        <w:autoSpaceDN w:val="0"/>
        <w:adjustRightInd w:val="0"/>
        <w:spacing w:after="0" w:line="240" w:lineRule="auto"/>
        <w:rPr>
          <w:rFonts w:ascii="Times New Roman" w:eastAsia="Times New Roman" w:hAnsi="Times New Roman" w:cs="Times New Roman"/>
          <w:color w:val="000000"/>
          <w:sz w:val="24"/>
          <w:szCs w:val="24"/>
        </w:rPr>
      </w:pPr>
    </w:p>
    <w:p w14:paraId="6B0A482F" w14:textId="77777777" w:rsidR="00AE3E3B" w:rsidRPr="00A022A7" w:rsidRDefault="00AE3E3B" w:rsidP="00AE3E3B">
      <w:pPr>
        <w:autoSpaceDE w:val="0"/>
        <w:autoSpaceDN w:val="0"/>
        <w:adjustRightInd w:val="0"/>
        <w:spacing w:after="0" w:line="240" w:lineRule="auto"/>
        <w:rPr>
          <w:rFonts w:ascii="Times New Roman" w:eastAsia="Times New Roman" w:hAnsi="Times New Roman" w:cs="Times New Roman"/>
          <w:color w:val="000000"/>
          <w:sz w:val="24"/>
          <w:szCs w:val="24"/>
        </w:rPr>
      </w:pPr>
      <w:r w:rsidRPr="00A022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A022A7">
        <w:rPr>
          <w:rFonts w:ascii="Times New Roman" w:eastAsia="Times New Roman" w:hAnsi="Times New Roman" w:cs="Times New Roman"/>
          <w:color w:val="000000"/>
          <w:sz w:val="24"/>
          <w:szCs w:val="24"/>
        </w:rPr>
        <w:t xml:space="preserve"> ______________                                                 </w:t>
      </w:r>
      <w:r w:rsidRPr="00A022A7">
        <w:rPr>
          <w:rFonts w:ascii="Times New Roman" w:eastAsia="Times New Roman" w:hAnsi="Times New Roman" w:cs="Times New Roman"/>
          <w:color w:val="000000"/>
          <w:sz w:val="24"/>
          <w:szCs w:val="24"/>
        </w:rPr>
        <w:tab/>
      </w:r>
      <w:r w:rsidRPr="00A022A7">
        <w:rPr>
          <w:rFonts w:ascii="Times New Roman" w:eastAsia="Times New Roman" w:hAnsi="Times New Roman" w:cs="Times New Roman"/>
          <w:color w:val="000000"/>
          <w:sz w:val="24"/>
          <w:szCs w:val="24"/>
        </w:rPr>
        <w:tab/>
        <w:t>______________</w:t>
      </w:r>
    </w:p>
    <w:p w14:paraId="04802AD0" w14:textId="77777777" w:rsidR="00AE3E3B" w:rsidRPr="00460F44" w:rsidRDefault="00AE3E3B" w:rsidP="00AE3E3B">
      <w:pPr>
        <w:spacing w:after="200" w:line="240" w:lineRule="auto"/>
        <w:rPr>
          <w:rFonts w:ascii="Calibri" w:eastAsia="Times New Roman" w:hAnsi="Calibri" w:cs="Calibri"/>
          <w:b/>
          <w:bCs/>
        </w:rPr>
      </w:pPr>
      <w:r w:rsidRPr="00A022A7">
        <w:rPr>
          <w:rFonts w:ascii="Times New Roman" w:eastAsia="Times New Roman" w:hAnsi="Times New Roman" w:cs="Times New Roman"/>
          <w:color w:val="000000"/>
          <w:sz w:val="24"/>
          <w:szCs w:val="24"/>
        </w:rPr>
        <w:t xml:space="preserve">      </w:t>
      </w:r>
      <w:r w:rsidRPr="00460F44">
        <w:rPr>
          <w:rFonts w:ascii="Times New Roman" w:eastAsia="Times New Roman" w:hAnsi="Times New Roman" w:cs="Times New Roman"/>
          <w:b/>
          <w:bCs/>
          <w:color w:val="000000"/>
          <w:sz w:val="24"/>
          <w:szCs w:val="24"/>
        </w:rPr>
        <w:t xml:space="preserve">ZAMAWIAJĄCY                                                                  </w:t>
      </w:r>
      <w:r w:rsidRPr="00460F44">
        <w:rPr>
          <w:rFonts w:ascii="Times New Roman" w:eastAsia="Times New Roman" w:hAnsi="Times New Roman" w:cs="Times New Roman"/>
          <w:b/>
          <w:bCs/>
          <w:color w:val="000000"/>
          <w:sz w:val="24"/>
          <w:szCs w:val="24"/>
        </w:rPr>
        <w:tab/>
        <w:t>WYKONAWCA</w:t>
      </w:r>
    </w:p>
    <w:p w14:paraId="43F72B3B" w14:textId="77777777" w:rsidR="00AE3E3B" w:rsidRDefault="00AE3E3B" w:rsidP="00AE3E3B"/>
    <w:p w14:paraId="7C423CB7" w14:textId="77777777" w:rsidR="00AE3E3B" w:rsidRDefault="00AE3E3B" w:rsidP="00AE3E3B"/>
    <w:p w14:paraId="142020DC" w14:textId="77777777" w:rsidR="00AE3E3B" w:rsidRDefault="00AE3E3B" w:rsidP="00AE3E3B"/>
    <w:p w14:paraId="2F994C73" w14:textId="77777777" w:rsidR="00AE3E3B" w:rsidRDefault="00AE3E3B" w:rsidP="00AE3E3B"/>
    <w:p w14:paraId="271697EB" w14:textId="77777777" w:rsidR="00AE3E3B" w:rsidRDefault="00AE3E3B" w:rsidP="00AE3E3B"/>
    <w:p w14:paraId="28CED86E" w14:textId="77777777" w:rsidR="00AE3E3B" w:rsidRDefault="00AE3E3B" w:rsidP="00AE3E3B"/>
    <w:p w14:paraId="2251C76F" w14:textId="77777777" w:rsidR="00AE3E3B" w:rsidRDefault="00AE3E3B" w:rsidP="00AE3E3B">
      <w:pPr>
        <w:sectPr w:rsidR="00AE3E3B">
          <w:footerReference w:type="default" r:id="rId7"/>
          <w:pgSz w:w="12240" w:h="15840"/>
          <w:pgMar w:top="1417" w:right="1417" w:bottom="1417" w:left="1417" w:header="708" w:footer="708" w:gutter="0"/>
          <w:cols w:space="708"/>
          <w:noEndnote/>
        </w:sectPr>
      </w:pPr>
    </w:p>
    <w:p w14:paraId="365CAE23" w14:textId="77777777" w:rsidR="00AE3E3B" w:rsidRPr="00E01C5C" w:rsidRDefault="00AE3E3B" w:rsidP="00AE3E3B">
      <w:pPr>
        <w:jc w:val="right"/>
        <w:rPr>
          <w:rFonts w:ascii="Times New Roman" w:eastAsia="Calibri" w:hAnsi="Times New Roman" w:cs="Times New Roman"/>
          <w:b/>
          <w:bCs/>
          <w:color w:val="C00000"/>
          <w:sz w:val="24"/>
          <w:szCs w:val="24"/>
          <w:u w:val="single"/>
        </w:rPr>
      </w:pPr>
      <w:r>
        <w:rPr>
          <w:rFonts w:ascii="Times New Roman" w:eastAsia="Times New Roman" w:hAnsi="Times New Roman" w:cs="Times New Roman"/>
          <w:color w:val="C00000"/>
          <w:sz w:val="24"/>
          <w:szCs w:val="24"/>
          <w:lang w:eastAsia="pl-PL"/>
        </w:rPr>
        <w:lastRenderedPageBreak/>
        <w:tab/>
      </w:r>
      <w:r>
        <w:rPr>
          <w:rFonts w:ascii="Times New Roman" w:eastAsia="Times New Roman" w:hAnsi="Times New Roman" w:cs="Times New Roman"/>
          <w:color w:val="C00000"/>
          <w:sz w:val="24"/>
          <w:szCs w:val="24"/>
          <w:lang w:eastAsia="pl-PL"/>
        </w:rPr>
        <w:tab/>
      </w:r>
      <w:r w:rsidRPr="00E01C5C">
        <w:rPr>
          <w:rFonts w:ascii="Times New Roman" w:eastAsia="Times New Roman" w:hAnsi="Times New Roman" w:cs="Times New Roman"/>
          <w:b/>
          <w:bCs/>
          <w:color w:val="C00000"/>
          <w:sz w:val="24"/>
          <w:szCs w:val="24"/>
          <w:u w:val="single"/>
          <w:lang w:eastAsia="pl-PL"/>
        </w:rPr>
        <w:t>Załącznik Nr 6</w:t>
      </w:r>
    </w:p>
    <w:p w14:paraId="1C915321" w14:textId="77777777" w:rsidR="00AE3E3B" w:rsidRPr="006B2436" w:rsidRDefault="00AE3E3B" w:rsidP="00AE3E3B">
      <w:pPr>
        <w:spacing w:after="200" w:line="276" w:lineRule="auto"/>
        <w:jc w:val="center"/>
        <w:rPr>
          <w:rFonts w:ascii="Times New Roman" w:eastAsia="Calibri" w:hAnsi="Times New Roman" w:cs="Times New Roman"/>
          <w:b/>
          <w:color w:val="C00000"/>
          <w:sz w:val="24"/>
          <w:szCs w:val="24"/>
        </w:rPr>
      </w:pPr>
      <w:r w:rsidRPr="006B2436">
        <w:rPr>
          <w:rFonts w:ascii="Times New Roman" w:eastAsia="Calibri" w:hAnsi="Times New Roman" w:cs="Times New Roman"/>
          <w:b/>
          <w:color w:val="C00000"/>
          <w:sz w:val="24"/>
          <w:szCs w:val="24"/>
        </w:rPr>
        <w:t>Oświadczenie Wykonawcy/ Podwykonawcy o zatrudnieniu na podstawie umowy o pracę osób wykonujących czynności związane z realizacją przedmiotu zamówienia</w:t>
      </w:r>
    </w:p>
    <w:tbl>
      <w:tblPr>
        <w:tblStyle w:val="Tabela-Siatka1"/>
        <w:tblW w:w="0" w:type="auto"/>
        <w:tblLook w:val="04A0" w:firstRow="1" w:lastRow="0" w:firstColumn="1" w:lastColumn="0" w:noHBand="0" w:noVBand="1"/>
      </w:tblPr>
      <w:tblGrid>
        <w:gridCol w:w="3472"/>
        <w:gridCol w:w="5590"/>
      </w:tblGrid>
      <w:tr w:rsidR="00AE3E3B" w:rsidRPr="006B2436" w14:paraId="66A3E422" w14:textId="77777777" w:rsidTr="00AB63A8">
        <w:tc>
          <w:tcPr>
            <w:tcW w:w="3510" w:type="dxa"/>
            <w:vAlign w:val="center"/>
          </w:tcPr>
          <w:p w14:paraId="0E2EC75F" w14:textId="77777777" w:rsidR="00AE3E3B" w:rsidRPr="004F5BB0" w:rsidRDefault="00AE3E3B" w:rsidP="00AB63A8">
            <w:pPr>
              <w:spacing w:after="200" w:line="276" w:lineRule="auto"/>
              <w:rPr>
                <w:rFonts w:eastAsia="Calibri"/>
                <w:b/>
                <w:color w:val="C00000"/>
              </w:rPr>
            </w:pPr>
            <w:r w:rsidRPr="004F5BB0">
              <w:rPr>
                <w:rFonts w:eastAsia="Calibri"/>
                <w:b/>
                <w:color w:val="C00000"/>
              </w:rPr>
              <w:t>Pełna nazwa i adres Wykonawcy/ Podwykonawcy:</w:t>
            </w:r>
          </w:p>
        </w:tc>
        <w:tc>
          <w:tcPr>
            <w:tcW w:w="5702" w:type="dxa"/>
          </w:tcPr>
          <w:p w14:paraId="33A34BB3" w14:textId="77777777" w:rsidR="00AE3E3B" w:rsidRPr="004F5BB0" w:rsidRDefault="00AE3E3B" w:rsidP="00AB63A8">
            <w:pPr>
              <w:spacing w:after="200" w:line="276" w:lineRule="auto"/>
              <w:rPr>
                <w:rFonts w:eastAsia="Calibri"/>
                <w:b/>
                <w:color w:val="C00000"/>
                <w:sz w:val="24"/>
                <w:szCs w:val="24"/>
              </w:rPr>
            </w:pPr>
          </w:p>
          <w:p w14:paraId="1A9BD0BF" w14:textId="77777777" w:rsidR="00AE3E3B" w:rsidRPr="004F5BB0" w:rsidRDefault="00AE3E3B" w:rsidP="00AB63A8">
            <w:pPr>
              <w:spacing w:after="200" w:line="276" w:lineRule="auto"/>
              <w:rPr>
                <w:rFonts w:eastAsia="Calibri"/>
                <w:b/>
                <w:color w:val="C00000"/>
                <w:sz w:val="24"/>
                <w:szCs w:val="24"/>
              </w:rPr>
            </w:pPr>
          </w:p>
        </w:tc>
      </w:tr>
      <w:tr w:rsidR="00AE3E3B" w:rsidRPr="006B2436" w14:paraId="70D5A55C" w14:textId="77777777" w:rsidTr="00AB63A8">
        <w:tc>
          <w:tcPr>
            <w:tcW w:w="3510" w:type="dxa"/>
            <w:vAlign w:val="center"/>
          </w:tcPr>
          <w:p w14:paraId="3873E7C2" w14:textId="77777777" w:rsidR="00AE3E3B" w:rsidRPr="004F5BB0" w:rsidRDefault="00AE3E3B" w:rsidP="00AB63A8">
            <w:pPr>
              <w:spacing w:after="200" w:line="276" w:lineRule="auto"/>
              <w:rPr>
                <w:rFonts w:eastAsia="Calibri"/>
                <w:b/>
                <w:color w:val="C00000"/>
              </w:rPr>
            </w:pPr>
            <w:r w:rsidRPr="004F5BB0">
              <w:rPr>
                <w:rFonts w:eastAsia="Calibri"/>
                <w:b/>
                <w:color w:val="C00000"/>
              </w:rPr>
              <w:t xml:space="preserve">Reprezentowany przez: </w:t>
            </w:r>
          </w:p>
        </w:tc>
        <w:tc>
          <w:tcPr>
            <w:tcW w:w="5702" w:type="dxa"/>
          </w:tcPr>
          <w:p w14:paraId="518EDD89" w14:textId="77777777" w:rsidR="00AE3E3B" w:rsidRPr="004F5BB0" w:rsidRDefault="00AE3E3B" w:rsidP="00AB63A8">
            <w:pPr>
              <w:spacing w:after="200" w:line="276" w:lineRule="auto"/>
              <w:rPr>
                <w:rFonts w:eastAsia="Calibri"/>
                <w:b/>
                <w:color w:val="C00000"/>
                <w:sz w:val="24"/>
                <w:szCs w:val="24"/>
              </w:rPr>
            </w:pPr>
          </w:p>
        </w:tc>
      </w:tr>
    </w:tbl>
    <w:p w14:paraId="4F35BD65" w14:textId="77777777" w:rsidR="00AE3E3B" w:rsidRPr="006B2436" w:rsidRDefault="00AE3E3B" w:rsidP="00AE3E3B">
      <w:pPr>
        <w:spacing w:after="200" w:line="276" w:lineRule="auto"/>
        <w:jc w:val="both"/>
        <w:rPr>
          <w:rFonts w:ascii="Times New Roman" w:eastAsia="Calibri" w:hAnsi="Times New Roman" w:cs="Times New Roman"/>
          <w:color w:val="C00000"/>
          <w:sz w:val="24"/>
          <w:szCs w:val="24"/>
        </w:rPr>
      </w:pPr>
      <w:r w:rsidRPr="006B2436">
        <w:rPr>
          <w:rFonts w:ascii="Times New Roman" w:eastAsia="Calibri" w:hAnsi="Times New Roman" w:cs="Times New Roman"/>
          <w:color w:val="C00000"/>
          <w:sz w:val="24"/>
          <w:szCs w:val="24"/>
        </w:rPr>
        <w:t>Dot. postępowania o udzielenie zamówienia publicznego prowadzonego w trybie przetargu nieograniczonego pn.: „</w:t>
      </w:r>
      <w:r w:rsidRPr="00A022A7">
        <w:rPr>
          <w:rFonts w:ascii="Times New Roman" w:eastAsia="Times New Roman" w:hAnsi="Times New Roman" w:cs="Times New Roman"/>
          <w:b/>
          <w:bCs/>
          <w:i/>
          <w:iCs/>
          <w:sz w:val="24"/>
          <w:szCs w:val="24"/>
        </w:rPr>
        <w:t>Odbiór i zagospodarowanie stałych odpadów komunalnych z terenu Gminy Miasto Chełmża</w:t>
      </w:r>
      <w:r w:rsidRPr="007C5DFA">
        <w:rPr>
          <w:rFonts w:ascii="Times New Roman" w:eastAsia="Times New Roman" w:hAnsi="Times New Roman" w:cs="Times New Roman"/>
          <w:b/>
          <w:bCs/>
          <w:i/>
          <w:iCs/>
          <w:sz w:val="24"/>
          <w:szCs w:val="24"/>
        </w:rPr>
        <w:t xml:space="preserve"> w latach 2020-202</w:t>
      </w:r>
      <w:r>
        <w:rPr>
          <w:rFonts w:ascii="Times New Roman" w:eastAsia="Times New Roman" w:hAnsi="Times New Roman" w:cs="Times New Roman"/>
          <w:b/>
          <w:bCs/>
          <w:i/>
          <w:iCs/>
          <w:sz w:val="24"/>
          <w:szCs w:val="24"/>
        </w:rPr>
        <w:t>2</w:t>
      </w:r>
      <w:r w:rsidRPr="006B2436">
        <w:rPr>
          <w:rFonts w:ascii="Times New Roman" w:eastAsia="Calibri" w:hAnsi="Times New Roman" w:cs="Times New Roman"/>
          <w:color w:val="C00000"/>
          <w:sz w:val="24"/>
          <w:szCs w:val="24"/>
        </w:rPr>
        <w:t>”, ozn</w:t>
      </w:r>
      <w:r>
        <w:rPr>
          <w:rFonts w:ascii="Times New Roman" w:eastAsia="Calibri" w:hAnsi="Times New Roman" w:cs="Times New Roman"/>
          <w:color w:val="C00000"/>
          <w:sz w:val="24"/>
          <w:szCs w:val="24"/>
        </w:rPr>
        <w:t>aczonego nr sprawy: GKM.271.1.15</w:t>
      </w:r>
      <w:r w:rsidRPr="006B2436">
        <w:rPr>
          <w:rFonts w:ascii="Times New Roman" w:eastAsia="Calibri" w:hAnsi="Times New Roman" w:cs="Times New Roman"/>
          <w:color w:val="C00000"/>
          <w:sz w:val="24"/>
          <w:szCs w:val="24"/>
        </w:rPr>
        <w:t>.2019</w:t>
      </w:r>
    </w:p>
    <w:p w14:paraId="5BAFB903" w14:textId="77777777" w:rsidR="00AE3E3B" w:rsidRPr="006B2436" w:rsidRDefault="00AE3E3B" w:rsidP="00AE3E3B">
      <w:pPr>
        <w:spacing w:after="200" w:line="276" w:lineRule="auto"/>
        <w:jc w:val="both"/>
        <w:rPr>
          <w:rFonts w:ascii="Times New Roman" w:eastAsia="Calibri" w:hAnsi="Times New Roman" w:cs="Times New Roman"/>
          <w:color w:val="C00000"/>
          <w:sz w:val="24"/>
          <w:szCs w:val="24"/>
        </w:rPr>
      </w:pPr>
      <w:r w:rsidRPr="006B2436">
        <w:rPr>
          <w:rFonts w:ascii="Times New Roman" w:eastAsia="Calibri" w:hAnsi="Times New Roman" w:cs="Times New Roman"/>
          <w:b/>
          <w:color w:val="C00000"/>
          <w:sz w:val="24"/>
          <w:szCs w:val="24"/>
        </w:rPr>
        <w:t>Oświadczam(y)</w:t>
      </w:r>
      <w:r w:rsidRPr="006B2436">
        <w:rPr>
          <w:rFonts w:ascii="Times New Roman" w:eastAsia="Calibri" w:hAnsi="Times New Roman" w:cs="Times New Roman"/>
          <w:color w:val="C00000"/>
          <w:sz w:val="24"/>
          <w:szCs w:val="24"/>
        </w:rPr>
        <w:t xml:space="preserve">, że osoby wykonujące wskazane przez Zamawiającego czynności w zakresie realizacji zamówienia zatrudnione są na podstawie umowy o pracę, jeżeli wykonanie tych czynności polega na wykonywaniu w sposób określony w art. 22 ust. 1 ustawy z dnia 26 czerwca 1974 </w:t>
      </w:r>
      <w:r>
        <w:rPr>
          <w:rFonts w:ascii="Times New Roman" w:eastAsia="Calibri" w:hAnsi="Times New Roman" w:cs="Times New Roman"/>
          <w:color w:val="C00000"/>
          <w:sz w:val="24"/>
          <w:szCs w:val="24"/>
        </w:rPr>
        <w:t>r. – Kodeks Pracy (Dz. U. z 2019 r. poz. 1040, 1043, 1495</w:t>
      </w:r>
      <w:r w:rsidRPr="006B2436">
        <w:rPr>
          <w:rFonts w:ascii="Times New Roman" w:eastAsia="Calibri" w:hAnsi="Times New Roman" w:cs="Times New Roman"/>
          <w:color w:val="C00000"/>
          <w:sz w:val="24"/>
          <w:szCs w:val="24"/>
        </w:rPr>
        <w:t>)</w:t>
      </w:r>
      <w:r>
        <w:rPr>
          <w:rFonts w:ascii="Times New Roman" w:eastAsia="Calibri" w:hAnsi="Times New Roman" w:cs="Times New Roman"/>
          <w:color w:val="C00000"/>
          <w:sz w:val="24"/>
          <w:szCs w:val="24"/>
        </w:rPr>
        <w:t xml:space="preserve">. </w:t>
      </w:r>
      <w:r w:rsidRPr="006B2436">
        <w:rPr>
          <w:rFonts w:ascii="Times New Roman" w:eastAsia="Calibri" w:hAnsi="Times New Roman" w:cs="Times New Roman"/>
          <w:color w:val="C00000"/>
          <w:sz w:val="24"/>
          <w:szCs w:val="24"/>
        </w:rPr>
        <w:t xml:space="preserve">Ponadto 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 </w:t>
      </w:r>
    </w:p>
    <w:p w14:paraId="7F598273" w14:textId="77777777" w:rsidR="00AE3E3B" w:rsidRDefault="00AE3E3B" w:rsidP="00AE3E3B">
      <w:pPr>
        <w:spacing w:after="0" w:line="240" w:lineRule="auto"/>
        <w:jc w:val="both"/>
        <w:rPr>
          <w:rFonts w:ascii="Times New Roman" w:eastAsia="Calibri" w:hAnsi="Times New Roman" w:cs="Times New Roman"/>
          <w:color w:val="C00000"/>
          <w:sz w:val="24"/>
          <w:szCs w:val="24"/>
        </w:rPr>
      </w:pPr>
      <w:r w:rsidRPr="006B2436">
        <w:rPr>
          <w:rFonts w:ascii="Times New Roman" w:eastAsia="Calibri" w:hAnsi="Times New Roman" w:cs="Times New Roman"/>
          <w:b/>
          <w:color w:val="C00000"/>
          <w:sz w:val="24"/>
          <w:szCs w:val="24"/>
        </w:rPr>
        <w:t>Informacje dot. umów o pracę zgodnie z oświadczeniem Wykonawcy lub Podwykonawcy</w:t>
      </w:r>
      <w:r w:rsidRPr="006B2436">
        <w:rPr>
          <w:rFonts w:ascii="Times New Roman" w:eastAsia="Calibri" w:hAnsi="Times New Roman" w:cs="Times New Roman"/>
          <w:color w:val="C00000"/>
          <w:sz w:val="24"/>
          <w:szCs w:val="24"/>
        </w:rPr>
        <w:t>:</w:t>
      </w:r>
    </w:p>
    <w:p w14:paraId="27EE783B" w14:textId="77777777" w:rsidR="00AE3E3B" w:rsidRPr="006B2436" w:rsidRDefault="00AE3E3B" w:rsidP="00AE3E3B">
      <w:pPr>
        <w:spacing w:after="0" w:line="240" w:lineRule="auto"/>
        <w:jc w:val="both"/>
        <w:rPr>
          <w:rFonts w:ascii="Times New Roman" w:eastAsia="Calibri" w:hAnsi="Times New Roman" w:cs="Times New Roman"/>
          <w:color w:val="C00000"/>
          <w:sz w:val="24"/>
          <w:szCs w:val="24"/>
        </w:rPr>
      </w:pPr>
    </w:p>
    <w:tbl>
      <w:tblPr>
        <w:tblStyle w:val="Tabela-Siatka1"/>
        <w:tblW w:w="0" w:type="auto"/>
        <w:jc w:val="center"/>
        <w:tblLook w:val="04A0" w:firstRow="1" w:lastRow="0" w:firstColumn="1" w:lastColumn="0" w:noHBand="0" w:noVBand="1"/>
      </w:tblPr>
      <w:tblGrid>
        <w:gridCol w:w="511"/>
        <w:gridCol w:w="2224"/>
        <w:gridCol w:w="2223"/>
        <w:gridCol w:w="927"/>
        <w:gridCol w:w="3177"/>
      </w:tblGrid>
      <w:tr w:rsidR="00AE3E3B" w:rsidRPr="00A26D43" w14:paraId="14A541BC" w14:textId="77777777" w:rsidTr="00AB63A8">
        <w:trPr>
          <w:jc w:val="center"/>
        </w:trPr>
        <w:tc>
          <w:tcPr>
            <w:tcW w:w="0" w:type="auto"/>
            <w:vAlign w:val="center"/>
          </w:tcPr>
          <w:p w14:paraId="02872C0E" w14:textId="77777777" w:rsidR="00AE3E3B" w:rsidRPr="006B2436" w:rsidRDefault="00AE3E3B" w:rsidP="00AB63A8">
            <w:pPr>
              <w:jc w:val="center"/>
              <w:rPr>
                <w:rFonts w:eastAsia="Calibri"/>
                <w:b/>
                <w:color w:val="C00000"/>
              </w:rPr>
            </w:pPr>
            <w:r w:rsidRPr="006B2436">
              <w:rPr>
                <w:rFonts w:eastAsia="Calibri"/>
                <w:b/>
                <w:color w:val="C00000"/>
              </w:rPr>
              <w:t>Lp.</w:t>
            </w:r>
          </w:p>
        </w:tc>
        <w:tc>
          <w:tcPr>
            <w:tcW w:w="2290" w:type="dxa"/>
            <w:vAlign w:val="center"/>
          </w:tcPr>
          <w:p w14:paraId="16B1C68B" w14:textId="77777777" w:rsidR="00AE3E3B" w:rsidRPr="006B2436" w:rsidRDefault="00AE3E3B" w:rsidP="00AB63A8">
            <w:pPr>
              <w:jc w:val="center"/>
              <w:rPr>
                <w:rFonts w:eastAsia="Calibri"/>
                <w:b/>
                <w:color w:val="C00000"/>
              </w:rPr>
            </w:pPr>
            <w:r w:rsidRPr="006B2436">
              <w:rPr>
                <w:rFonts w:eastAsia="Calibri"/>
                <w:b/>
                <w:color w:val="C00000"/>
              </w:rPr>
              <w:t>Imię i nazwisko</w:t>
            </w:r>
          </w:p>
        </w:tc>
        <w:tc>
          <w:tcPr>
            <w:tcW w:w="2269" w:type="dxa"/>
            <w:vAlign w:val="center"/>
          </w:tcPr>
          <w:p w14:paraId="3D1A717B" w14:textId="77777777" w:rsidR="00AE3E3B" w:rsidRPr="006B2436" w:rsidRDefault="00AE3E3B" w:rsidP="00AB63A8">
            <w:pPr>
              <w:jc w:val="center"/>
              <w:rPr>
                <w:rFonts w:eastAsia="Calibri"/>
                <w:b/>
                <w:color w:val="C00000"/>
              </w:rPr>
            </w:pPr>
            <w:r w:rsidRPr="006B2436">
              <w:rPr>
                <w:rFonts w:eastAsia="Calibri"/>
                <w:b/>
                <w:color w:val="C00000"/>
              </w:rPr>
              <w:t>Rodzaj umowy o pracę (np. na czas określony, nieokreślony, itp.)</w:t>
            </w:r>
          </w:p>
        </w:tc>
        <w:tc>
          <w:tcPr>
            <w:tcW w:w="927" w:type="dxa"/>
            <w:vAlign w:val="center"/>
          </w:tcPr>
          <w:p w14:paraId="3A8041E4" w14:textId="77777777" w:rsidR="00AE3E3B" w:rsidRPr="006B2436" w:rsidRDefault="00AE3E3B" w:rsidP="00AB63A8">
            <w:pPr>
              <w:jc w:val="center"/>
              <w:rPr>
                <w:rFonts w:eastAsia="Calibri"/>
                <w:b/>
                <w:color w:val="C00000"/>
              </w:rPr>
            </w:pPr>
            <w:r w:rsidRPr="006B2436">
              <w:rPr>
                <w:rFonts w:eastAsia="Calibri"/>
                <w:b/>
                <w:color w:val="C00000"/>
              </w:rPr>
              <w:t>Wymiar etatu</w:t>
            </w:r>
          </w:p>
        </w:tc>
        <w:tc>
          <w:tcPr>
            <w:tcW w:w="3291" w:type="dxa"/>
            <w:vAlign w:val="center"/>
          </w:tcPr>
          <w:p w14:paraId="656CA93C" w14:textId="77777777" w:rsidR="00AE3E3B" w:rsidRPr="006B2436" w:rsidRDefault="00AE3E3B" w:rsidP="00AB63A8">
            <w:pPr>
              <w:jc w:val="center"/>
              <w:rPr>
                <w:rFonts w:eastAsia="Calibri"/>
                <w:b/>
                <w:color w:val="C00000"/>
              </w:rPr>
            </w:pPr>
            <w:r w:rsidRPr="006B2436">
              <w:rPr>
                <w:rFonts w:eastAsia="Calibri"/>
                <w:b/>
                <w:color w:val="C00000"/>
              </w:rPr>
              <w:t>Zakres czynności</w:t>
            </w:r>
          </w:p>
        </w:tc>
      </w:tr>
      <w:tr w:rsidR="00AE3E3B" w:rsidRPr="00A26D43" w14:paraId="076C6EAC" w14:textId="77777777" w:rsidTr="00AB63A8">
        <w:trPr>
          <w:jc w:val="center"/>
        </w:trPr>
        <w:tc>
          <w:tcPr>
            <w:tcW w:w="0" w:type="auto"/>
            <w:vAlign w:val="center"/>
          </w:tcPr>
          <w:p w14:paraId="22D78218" w14:textId="77777777" w:rsidR="00AE3E3B" w:rsidRPr="006B2436" w:rsidRDefault="00AE3E3B" w:rsidP="00AB63A8">
            <w:pPr>
              <w:spacing w:line="276" w:lineRule="auto"/>
              <w:jc w:val="center"/>
              <w:rPr>
                <w:rFonts w:eastAsia="Calibri"/>
                <w:color w:val="C00000"/>
              </w:rPr>
            </w:pPr>
            <w:r w:rsidRPr="006B2436">
              <w:rPr>
                <w:rFonts w:eastAsia="Calibri"/>
                <w:color w:val="C00000"/>
              </w:rPr>
              <w:t>1</w:t>
            </w:r>
          </w:p>
        </w:tc>
        <w:tc>
          <w:tcPr>
            <w:tcW w:w="2290" w:type="dxa"/>
          </w:tcPr>
          <w:p w14:paraId="40A6A06B" w14:textId="77777777" w:rsidR="00AE3E3B" w:rsidRPr="006B2436" w:rsidRDefault="00AE3E3B" w:rsidP="00AB63A8">
            <w:pPr>
              <w:jc w:val="both"/>
              <w:rPr>
                <w:rFonts w:eastAsia="Calibri"/>
                <w:color w:val="C00000"/>
              </w:rPr>
            </w:pPr>
          </w:p>
        </w:tc>
        <w:tc>
          <w:tcPr>
            <w:tcW w:w="2269" w:type="dxa"/>
          </w:tcPr>
          <w:p w14:paraId="53651092" w14:textId="77777777" w:rsidR="00AE3E3B" w:rsidRPr="006B2436" w:rsidRDefault="00AE3E3B" w:rsidP="00AB63A8">
            <w:pPr>
              <w:jc w:val="center"/>
              <w:rPr>
                <w:rFonts w:eastAsia="Calibri"/>
                <w:color w:val="C00000"/>
              </w:rPr>
            </w:pPr>
          </w:p>
        </w:tc>
        <w:tc>
          <w:tcPr>
            <w:tcW w:w="927" w:type="dxa"/>
          </w:tcPr>
          <w:p w14:paraId="673999DD" w14:textId="77777777" w:rsidR="00AE3E3B" w:rsidRPr="006B2436" w:rsidRDefault="00AE3E3B" w:rsidP="00AB63A8">
            <w:pPr>
              <w:jc w:val="center"/>
              <w:rPr>
                <w:rFonts w:eastAsia="Calibri"/>
                <w:color w:val="C00000"/>
              </w:rPr>
            </w:pPr>
          </w:p>
        </w:tc>
        <w:tc>
          <w:tcPr>
            <w:tcW w:w="3291" w:type="dxa"/>
          </w:tcPr>
          <w:p w14:paraId="27D0918C" w14:textId="77777777" w:rsidR="00AE3E3B" w:rsidRPr="006B2436" w:rsidRDefault="00AE3E3B" w:rsidP="00AB63A8">
            <w:pPr>
              <w:jc w:val="both"/>
              <w:rPr>
                <w:rFonts w:eastAsia="Calibri"/>
                <w:color w:val="C00000"/>
              </w:rPr>
            </w:pPr>
          </w:p>
        </w:tc>
      </w:tr>
      <w:tr w:rsidR="00AE3E3B" w:rsidRPr="00A26D43" w14:paraId="76357B7E" w14:textId="77777777" w:rsidTr="00AB63A8">
        <w:trPr>
          <w:jc w:val="center"/>
        </w:trPr>
        <w:tc>
          <w:tcPr>
            <w:tcW w:w="0" w:type="auto"/>
            <w:vAlign w:val="center"/>
          </w:tcPr>
          <w:p w14:paraId="65DE628C" w14:textId="77777777" w:rsidR="00AE3E3B" w:rsidRPr="006B2436" w:rsidRDefault="00AE3E3B" w:rsidP="00AB63A8">
            <w:pPr>
              <w:spacing w:line="276" w:lineRule="auto"/>
              <w:jc w:val="center"/>
              <w:rPr>
                <w:rFonts w:eastAsia="Calibri"/>
                <w:color w:val="C00000"/>
              </w:rPr>
            </w:pPr>
            <w:r w:rsidRPr="006B2436">
              <w:rPr>
                <w:rFonts w:eastAsia="Calibri"/>
                <w:color w:val="C00000"/>
              </w:rPr>
              <w:t>2</w:t>
            </w:r>
          </w:p>
        </w:tc>
        <w:tc>
          <w:tcPr>
            <w:tcW w:w="2290" w:type="dxa"/>
          </w:tcPr>
          <w:p w14:paraId="1F777931" w14:textId="77777777" w:rsidR="00AE3E3B" w:rsidRPr="006B2436" w:rsidRDefault="00AE3E3B" w:rsidP="00AB63A8">
            <w:pPr>
              <w:jc w:val="both"/>
              <w:rPr>
                <w:rFonts w:eastAsia="Calibri"/>
                <w:color w:val="C00000"/>
              </w:rPr>
            </w:pPr>
          </w:p>
        </w:tc>
        <w:tc>
          <w:tcPr>
            <w:tcW w:w="2269" w:type="dxa"/>
          </w:tcPr>
          <w:p w14:paraId="45710898" w14:textId="77777777" w:rsidR="00AE3E3B" w:rsidRPr="006B2436" w:rsidRDefault="00AE3E3B" w:rsidP="00AB63A8">
            <w:pPr>
              <w:jc w:val="center"/>
              <w:rPr>
                <w:rFonts w:eastAsia="Calibri"/>
                <w:color w:val="C00000"/>
              </w:rPr>
            </w:pPr>
          </w:p>
        </w:tc>
        <w:tc>
          <w:tcPr>
            <w:tcW w:w="927" w:type="dxa"/>
          </w:tcPr>
          <w:p w14:paraId="1C63871D" w14:textId="77777777" w:rsidR="00AE3E3B" w:rsidRPr="006B2436" w:rsidRDefault="00AE3E3B" w:rsidP="00AB63A8">
            <w:pPr>
              <w:jc w:val="center"/>
              <w:rPr>
                <w:rFonts w:eastAsia="Calibri"/>
                <w:color w:val="C00000"/>
              </w:rPr>
            </w:pPr>
          </w:p>
        </w:tc>
        <w:tc>
          <w:tcPr>
            <w:tcW w:w="3291" w:type="dxa"/>
          </w:tcPr>
          <w:p w14:paraId="3143197C" w14:textId="77777777" w:rsidR="00AE3E3B" w:rsidRPr="006B2436" w:rsidRDefault="00AE3E3B" w:rsidP="00AB63A8">
            <w:pPr>
              <w:jc w:val="both"/>
              <w:rPr>
                <w:rFonts w:eastAsia="Calibri"/>
                <w:color w:val="C00000"/>
              </w:rPr>
            </w:pPr>
          </w:p>
        </w:tc>
      </w:tr>
      <w:tr w:rsidR="00AE3E3B" w:rsidRPr="00A26D43" w14:paraId="529E470E" w14:textId="77777777" w:rsidTr="00AB63A8">
        <w:trPr>
          <w:jc w:val="center"/>
        </w:trPr>
        <w:tc>
          <w:tcPr>
            <w:tcW w:w="0" w:type="auto"/>
            <w:vAlign w:val="center"/>
          </w:tcPr>
          <w:p w14:paraId="7CCF7B9E" w14:textId="77777777" w:rsidR="00AE3E3B" w:rsidRPr="006B2436" w:rsidRDefault="00AE3E3B" w:rsidP="00AB63A8">
            <w:pPr>
              <w:spacing w:line="276" w:lineRule="auto"/>
              <w:jc w:val="center"/>
              <w:rPr>
                <w:rFonts w:eastAsia="Calibri"/>
                <w:color w:val="C00000"/>
              </w:rPr>
            </w:pPr>
            <w:r w:rsidRPr="006B2436">
              <w:rPr>
                <w:rFonts w:eastAsia="Calibri"/>
                <w:color w:val="C00000"/>
              </w:rPr>
              <w:t>3</w:t>
            </w:r>
          </w:p>
        </w:tc>
        <w:tc>
          <w:tcPr>
            <w:tcW w:w="2290" w:type="dxa"/>
          </w:tcPr>
          <w:p w14:paraId="3EC65D80" w14:textId="77777777" w:rsidR="00AE3E3B" w:rsidRPr="006B2436" w:rsidRDefault="00AE3E3B" w:rsidP="00AB63A8">
            <w:pPr>
              <w:jc w:val="both"/>
              <w:rPr>
                <w:rFonts w:eastAsia="Calibri"/>
                <w:color w:val="C00000"/>
              </w:rPr>
            </w:pPr>
          </w:p>
        </w:tc>
        <w:tc>
          <w:tcPr>
            <w:tcW w:w="2269" w:type="dxa"/>
          </w:tcPr>
          <w:p w14:paraId="5AFDD024" w14:textId="77777777" w:rsidR="00AE3E3B" w:rsidRPr="006B2436" w:rsidRDefault="00AE3E3B" w:rsidP="00AB63A8">
            <w:pPr>
              <w:jc w:val="center"/>
              <w:rPr>
                <w:rFonts w:eastAsia="Calibri"/>
                <w:color w:val="C00000"/>
              </w:rPr>
            </w:pPr>
          </w:p>
        </w:tc>
        <w:tc>
          <w:tcPr>
            <w:tcW w:w="927" w:type="dxa"/>
          </w:tcPr>
          <w:p w14:paraId="5626CA58" w14:textId="77777777" w:rsidR="00AE3E3B" w:rsidRPr="006B2436" w:rsidRDefault="00AE3E3B" w:rsidP="00AB63A8">
            <w:pPr>
              <w:jc w:val="center"/>
              <w:rPr>
                <w:rFonts w:eastAsia="Calibri"/>
                <w:color w:val="C00000"/>
              </w:rPr>
            </w:pPr>
          </w:p>
        </w:tc>
        <w:tc>
          <w:tcPr>
            <w:tcW w:w="3291" w:type="dxa"/>
          </w:tcPr>
          <w:p w14:paraId="292D86EF" w14:textId="77777777" w:rsidR="00AE3E3B" w:rsidRPr="006B2436" w:rsidRDefault="00AE3E3B" w:rsidP="00AB63A8">
            <w:pPr>
              <w:jc w:val="both"/>
              <w:rPr>
                <w:rFonts w:eastAsia="Calibri"/>
                <w:color w:val="C00000"/>
              </w:rPr>
            </w:pPr>
          </w:p>
        </w:tc>
      </w:tr>
      <w:tr w:rsidR="00AE3E3B" w:rsidRPr="00A26D43" w14:paraId="71996C8C" w14:textId="77777777" w:rsidTr="00AB63A8">
        <w:trPr>
          <w:jc w:val="center"/>
        </w:trPr>
        <w:tc>
          <w:tcPr>
            <w:tcW w:w="0" w:type="auto"/>
            <w:vAlign w:val="center"/>
          </w:tcPr>
          <w:p w14:paraId="1D18C1D3" w14:textId="77777777" w:rsidR="00AE3E3B" w:rsidRPr="006B2436" w:rsidRDefault="00AE3E3B" w:rsidP="00AB63A8">
            <w:pPr>
              <w:spacing w:line="276" w:lineRule="auto"/>
              <w:jc w:val="center"/>
              <w:rPr>
                <w:rFonts w:eastAsia="Calibri"/>
                <w:color w:val="C00000"/>
              </w:rPr>
            </w:pPr>
            <w:r w:rsidRPr="006B2436">
              <w:rPr>
                <w:rFonts w:eastAsia="Calibri"/>
                <w:color w:val="C00000"/>
              </w:rPr>
              <w:t>4</w:t>
            </w:r>
          </w:p>
        </w:tc>
        <w:tc>
          <w:tcPr>
            <w:tcW w:w="2290" w:type="dxa"/>
          </w:tcPr>
          <w:p w14:paraId="59D0780B" w14:textId="77777777" w:rsidR="00AE3E3B" w:rsidRPr="006B2436" w:rsidRDefault="00AE3E3B" w:rsidP="00AB63A8">
            <w:pPr>
              <w:jc w:val="both"/>
              <w:rPr>
                <w:rFonts w:eastAsia="Calibri"/>
                <w:color w:val="C00000"/>
              </w:rPr>
            </w:pPr>
          </w:p>
        </w:tc>
        <w:tc>
          <w:tcPr>
            <w:tcW w:w="2269" w:type="dxa"/>
          </w:tcPr>
          <w:p w14:paraId="2D9A2746" w14:textId="77777777" w:rsidR="00AE3E3B" w:rsidRPr="006B2436" w:rsidRDefault="00AE3E3B" w:rsidP="00AB63A8">
            <w:pPr>
              <w:jc w:val="center"/>
              <w:rPr>
                <w:rFonts w:eastAsia="Calibri"/>
                <w:color w:val="C00000"/>
              </w:rPr>
            </w:pPr>
          </w:p>
        </w:tc>
        <w:tc>
          <w:tcPr>
            <w:tcW w:w="927" w:type="dxa"/>
          </w:tcPr>
          <w:p w14:paraId="0DE163C7" w14:textId="77777777" w:rsidR="00AE3E3B" w:rsidRPr="006B2436" w:rsidRDefault="00AE3E3B" w:rsidP="00AB63A8">
            <w:pPr>
              <w:jc w:val="center"/>
              <w:rPr>
                <w:rFonts w:eastAsia="Calibri"/>
                <w:color w:val="C00000"/>
              </w:rPr>
            </w:pPr>
          </w:p>
        </w:tc>
        <w:tc>
          <w:tcPr>
            <w:tcW w:w="3291" w:type="dxa"/>
          </w:tcPr>
          <w:p w14:paraId="1ABD7760" w14:textId="77777777" w:rsidR="00AE3E3B" w:rsidRPr="006B2436" w:rsidRDefault="00AE3E3B" w:rsidP="00AB63A8">
            <w:pPr>
              <w:jc w:val="both"/>
              <w:rPr>
                <w:rFonts w:eastAsia="Calibri"/>
                <w:color w:val="C00000"/>
              </w:rPr>
            </w:pPr>
          </w:p>
        </w:tc>
      </w:tr>
      <w:tr w:rsidR="00AE3E3B" w:rsidRPr="00A26D43" w14:paraId="5EB46978" w14:textId="77777777" w:rsidTr="00AB63A8">
        <w:trPr>
          <w:jc w:val="center"/>
        </w:trPr>
        <w:tc>
          <w:tcPr>
            <w:tcW w:w="0" w:type="auto"/>
            <w:vAlign w:val="center"/>
          </w:tcPr>
          <w:p w14:paraId="25E62C6C" w14:textId="77777777" w:rsidR="00AE3E3B" w:rsidRPr="006B2436" w:rsidRDefault="00AE3E3B" w:rsidP="00AB63A8">
            <w:pPr>
              <w:spacing w:line="276" w:lineRule="auto"/>
              <w:jc w:val="center"/>
              <w:rPr>
                <w:rFonts w:eastAsia="Calibri"/>
                <w:color w:val="C00000"/>
              </w:rPr>
            </w:pPr>
            <w:r w:rsidRPr="006B2436">
              <w:rPr>
                <w:rFonts w:eastAsia="Calibri"/>
                <w:color w:val="C00000"/>
              </w:rPr>
              <w:t>5</w:t>
            </w:r>
          </w:p>
        </w:tc>
        <w:tc>
          <w:tcPr>
            <w:tcW w:w="2290" w:type="dxa"/>
          </w:tcPr>
          <w:p w14:paraId="0A4304ED" w14:textId="77777777" w:rsidR="00AE3E3B" w:rsidRPr="006B2436" w:rsidRDefault="00AE3E3B" w:rsidP="00AB63A8">
            <w:pPr>
              <w:jc w:val="both"/>
              <w:rPr>
                <w:rFonts w:eastAsia="Calibri"/>
                <w:color w:val="C00000"/>
              </w:rPr>
            </w:pPr>
          </w:p>
        </w:tc>
        <w:tc>
          <w:tcPr>
            <w:tcW w:w="2269" w:type="dxa"/>
          </w:tcPr>
          <w:p w14:paraId="4820BBD5" w14:textId="77777777" w:rsidR="00AE3E3B" w:rsidRPr="006B2436" w:rsidRDefault="00AE3E3B" w:rsidP="00AB63A8">
            <w:pPr>
              <w:jc w:val="center"/>
              <w:rPr>
                <w:rFonts w:eastAsia="Calibri"/>
                <w:color w:val="C00000"/>
              </w:rPr>
            </w:pPr>
          </w:p>
        </w:tc>
        <w:tc>
          <w:tcPr>
            <w:tcW w:w="927" w:type="dxa"/>
          </w:tcPr>
          <w:p w14:paraId="2AD2BC03" w14:textId="77777777" w:rsidR="00AE3E3B" w:rsidRPr="006B2436" w:rsidRDefault="00AE3E3B" w:rsidP="00AB63A8">
            <w:pPr>
              <w:jc w:val="center"/>
              <w:rPr>
                <w:rFonts w:eastAsia="Calibri"/>
                <w:color w:val="C00000"/>
              </w:rPr>
            </w:pPr>
          </w:p>
        </w:tc>
        <w:tc>
          <w:tcPr>
            <w:tcW w:w="3291" w:type="dxa"/>
          </w:tcPr>
          <w:p w14:paraId="71838C90" w14:textId="77777777" w:rsidR="00AE3E3B" w:rsidRPr="006B2436" w:rsidRDefault="00AE3E3B" w:rsidP="00AB63A8">
            <w:pPr>
              <w:jc w:val="both"/>
              <w:rPr>
                <w:rFonts w:eastAsia="Calibri"/>
                <w:color w:val="C00000"/>
              </w:rPr>
            </w:pPr>
          </w:p>
        </w:tc>
      </w:tr>
      <w:tr w:rsidR="00AE3E3B" w:rsidRPr="00A26D43" w14:paraId="307F636A" w14:textId="77777777" w:rsidTr="00AB63A8">
        <w:trPr>
          <w:jc w:val="center"/>
        </w:trPr>
        <w:tc>
          <w:tcPr>
            <w:tcW w:w="0" w:type="auto"/>
            <w:vAlign w:val="center"/>
          </w:tcPr>
          <w:p w14:paraId="4A3F15DB" w14:textId="77777777" w:rsidR="00AE3E3B" w:rsidRPr="006B2436" w:rsidRDefault="00AE3E3B" w:rsidP="00AB63A8">
            <w:pPr>
              <w:spacing w:line="276" w:lineRule="auto"/>
              <w:jc w:val="center"/>
              <w:rPr>
                <w:rFonts w:eastAsia="Calibri"/>
                <w:color w:val="C00000"/>
              </w:rPr>
            </w:pPr>
            <w:r>
              <w:rPr>
                <w:rFonts w:eastAsia="Calibri"/>
                <w:color w:val="C00000"/>
              </w:rPr>
              <w:t>6</w:t>
            </w:r>
          </w:p>
        </w:tc>
        <w:tc>
          <w:tcPr>
            <w:tcW w:w="2290" w:type="dxa"/>
          </w:tcPr>
          <w:p w14:paraId="713656A9" w14:textId="77777777" w:rsidR="00AE3E3B" w:rsidRPr="006B2436" w:rsidRDefault="00AE3E3B" w:rsidP="00AB63A8">
            <w:pPr>
              <w:jc w:val="both"/>
              <w:rPr>
                <w:rFonts w:eastAsia="Calibri"/>
                <w:color w:val="C00000"/>
              </w:rPr>
            </w:pPr>
          </w:p>
        </w:tc>
        <w:tc>
          <w:tcPr>
            <w:tcW w:w="2269" w:type="dxa"/>
          </w:tcPr>
          <w:p w14:paraId="4CA78502" w14:textId="77777777" w:rsidR="00AE3E3B" w:rsidRPr="006B2436" w:rsidRDefault="00AE3E3B" w:rsidP="00AB63A8">
            <w:pPr>
              <w:jc w:val="center"/>
              <w:rPr>
                <w:rFonts w:eastAsia="Calibri"/>
                <w:color w:val="C00000"/>
              </w:rPr>
            </w:pPr>
          </w:p>
        </w:tc>
        <w:tc>
          <w:tcPr>
            <w:tcW w:w="927" w:type="dxa"/>
          </w:tcPr>
          <w:p w14:paraId="51A6820E" w14:textId="77777777" w:rsidR="00AE3E3B" w:rsidRPr="006B2436" w:rsidRDefault="00AE3E3B" w:rsidP="00AB63A8">
            <w:pPr>
              <w:jc w:val="center"/>
              <w:rPr>
                <w:rFonts w:eastAsia="Calibri"/>
                <w:color w:val="C00000"/>
              </w:rPr>
            </w:pPr>
          </w:p>
        </w:tc>
        <w:tc>
          <w:tcPr>
            <w:tcW w:w="3291" w:type="dxa"/>
          </w:tcPr>
          <w:p w14:paraId="7BD8353D" w14:textId="77777777" w:rsidR="00AE3E3B" w:rsidRPr="006B2436" w:rsidRDefault="00AE3E3B" w:rsidP="00AB63A8">
            <w:pPr>
              <w:jc w:val="both"/>
              <w:rPr>
                <w:rFonts w:eastAsia="Calibri"/>
                <w:color w:val="C00000"/>
              </w:rPr>
            </w:pPr>
          </w:p>
        </w:tc>
      </w:tr>
      <w:tr w:rsidR="00AE3E3B" w:rsidRPr="00A26D43" w14:paraId="783B3D37" w14:textId="77777777" w:rsidTr="00AB63A8">
        <w:trPr>
          <w:jc w:val="center"/>
        </w:trPr>
        <w:tc>
          <w:tcPr>
            <w:tcW w:w="0" w:type="auto"/>
            <w:vAlign w:val="center"/>
          </w:tcPr>
          <w:p w14:paraId="2215B5E6" w14:textId="77777777" w:rsidR="00AE3E3B" w:rsidRPr="006B2436" w:rsidRDefault="00AE3E3B" w:rsidP="00AB63A8">
            <w:pPr>
              <w:spacing w:line="276" w:lineRule="auto"/>
              <w:jc w:val="center"/>
              <w:rPr>
                <w:rFonts w:eastAsia="Calibri"/>
                <w:color w:val="C00000"/>
              </w:rPr>
            </w:pPr>
            <w:r>
              <w:rPr>
                <w:rFonts w:eastAsia="Calibri"/>
                <w:color w:val="C00000"/>
              </w:rPr>
              <w:t>7</w:t>
            </w:r>
          </w:p>
        </w:tc>
        <w:tc>
          <w:tcPr>
            <w:tcW w:w="2290" w:type="dxa"/>
          </w:tcPr>
          <w:p w14:paraId="35EFEA9C" w14:textId="77777777" w:rsidR="00AE3E3B" w:rsidRPr="006B2436" w:rsidRDefault="00AE3E3B" w:rsidP="00AB63A8">
            <w:pPr>
              <w:jc w:val="both"/>
              <w:rPr>
                <w:rFonts w:eastAsia="Calibri"/>
                <w:color w:val="C00000"/>
              </w:rPr>
            </w:pPr>
          </w:p>
        </w:tc>
        <w:tc>
          <w:tcPr>
            <w:tcW w:w="2269" w:type="dxa"/>
          </w:tcPr>
          <w:p w14:paraId="50082309" w14:textId="77777777" w:rsidR="00AE3E3B" w:rsidRPr="006B2436" w:rsidRDefault="00AE3E3B" w:rsidP="00AB63A8">
            <w:pPr>
              <w:jc w:val="center"/>
              <w:rPr>
                <w:rFonts w:eastAsia="Calibri"/>
                <w:color w:val="C00000"/>
              </w:rPr>
            </w:pPr>
          </w:p>
        </w:tc>
        <w:tc>
          <w:tcPr>
            <w:tcW w:w="927" w:type="dxa"/>
          </w:tcPr>
          <w:p w14:paraId="6334EB3B" w14:textId="77777777" w:rsidR="00AE3E3B" w:rsidRPr="006B2436" w:rsidRDefault="00AE3E3B" w:rsidP="00AB63A8">
            <w:pPr>
              <w:jc w:val="center"/>
              <w:rPr>
                <w:rFonts w:eastAsia="Calibri"/>
                <w:color w:val="C00000"/>
              </w:rPr>
            </w:pPr>
          </w:p>
        </w:tc>
        <w:tc>
          <w:tcPr>
            <w:tcW w:w="3291" w:type="dxa"/>
          </w:tcPr>
          <w:p w14:paraId="003123E8" w14:textId="77777777" w:rsidR="00AE3E3B" w:rsidRPr="006B2436" w:rsidRDefault="00AE3E3B" w:rsidP="00AB63A8">
            <w:pPr>
              <w:jc w:val="both"/>
              <w:rPr>
                <w:rFonts w:eastAsia="Calibri"/>
                <w:color w:val="C00000"/>
              </w:rPr>
            </w:pPr>
          </w:p>
        </w:tc>
      </w:tr>
      <w:tr w:rsidR="00AE3E3B" w:rsidRPr="00A26D43" w14:paraId="2C497538" w14:textId="77777777" w:rsidTr="00AB63A8">
        <w:trPr>
          <w:jc w:val="center"/>
        </w:trPr>
        <w:tc>
          <w:tcPr>
            <w:tcW w:w="0" w:type="auto"/>
            <w:vAlign w:val="center"/>
          </w:tcPr>
          <w:p w14:paraId="13A86131" w14:textId="77777777" w:rsidR="00AE3E3B" w:rsidRPr="006B2436" w:rsidRDefault="00AE3E3B" w:rsidP="00AB63A8">
            <w:pPr>
              <w:spacing w:line="276" w:lineRule="auto"/>
              <w:jc w:val="center"/>
              <w:rPr>
                <w:rFonts w:eastAsia="Calibri"/>
                <w:color w:val="C00000"/>
              </w:rPr>
            </w:pPr>
            <w:r>
              <w:rPr>
                <w:rFonts w:eastAsia="Calibri"/>
                <w:color w:val="C00000"/>
              </w:rPr>
              <w:t>8</w:t>
            </w:r>
          </w:p>
        </w:tc>
        <w:tc>
          <w:tcPr>
            <w:tcW w:w="2290" w:type="dxa"/>
          </w:tcPr>
          <w:p w14:paraId="3DA5608E" w14:textId="77777777" w:rsidR="00AE3E3B" w:rsidRPr="006B2436" w:rsidRDefault="00AE3E3B" w:rsidP="00AB63A8">
            <w:pPr>
              <w:jc w:val="both"/>
              <w:rPr>
                <w:rFonts w:eastAsia="Calibri"/>
                <w:color w:val="C00000"/>
              </w:rPr>
            </w:pPr>
          </w:p>
        </w:tc>
        <w:tc>
          <w:tcPr>
            <w:tcW w:w="2269" w:type="dxa"/>
          </w:tcPr>
          <w:p w14:paraId="0C75F391" w14:textId="77777777" w:rsidR="00AE3E3B" w:rsidRPr="006B2436" w:rsidRDefault="00AE3E3B" w:rsidP="00AB63A8">
            <w:pPr>
              <w:jc w:val="center"/>
              <w:rPr>
                <w:rFonts w:eastAsia="Calibri"/>
                <w:color w:val="C00000"/>
              </w:rPr>
            </w:pPr>
          </w:p>
        </w:tc>
        <w:tc>
          <w:tcPr>
            <w:tcW w:w="927" w:type="dxa"/>
          </w:tcPr>
          <w:p w14:paraId="240DBC32" w14:textId="77777777" w:rsidR="00AE3E3B" w:rsidRPr="006B2436" w:rsidRDefault="00AE3E3B" w:rsidP="00AB63A8">
            <w:pPr>
              <w:jc w:val="center"/>
              <w:rPr>
                <w:rFonts w:eastAsia="Calibri"/>
                <w:color w:val="C00000"/>
              </w:rPr>
            </w:pPr>
          </w:p>
        </w:tc>
        <w:tc>
          <w:tcPr>
            <w:tcW w:w="3291" w:type="dxa"/>
          </w:tcPr>
          <w:p w14:paraId="3DF99EAF" w14:textId="77777777" w:rsidR="00AE3E3B" w:rsidRPr="006B2436" w:rsidRDefault="00AE3E3B" w:rsidP="00AB63A8">
            <w:pPr>
              <w:jc w:val="both"/>
              <w:rPr>
                <w:rFonts w:eastAsia="Calibri"/>
                <w:color w:val="C00000"/>
              </w:rPr>
            </w:pPr>
          </w:p>
        </w:tc>
      </w:tr>
      <w:tr w:rsidR="00AE3E3B" w:rsidRPr="00A26D43" w14:paraId="5130DAD1" w14:textId="77777777" w:rsidTr="00AB63A8">
        <w:trPr>
          <w:jc w:val="center"/>
        </w:trPr>
        <w:tc>
          <w:tcPr>
            <w:tcW w:w="0" w:type="auto"/>
            <w:vAlign w:val="center"/>
          </w:tcPr>
          <w:p w14:paraId="1922B06D" w14:textId="77777777" w:rsidR="00AE3E3B" w:rsidRPr="006B2436" w:rsidRDefault="00AE3E3B" w:rsidP="00AB63A8">
            <w:pPr>
              <w:spacing w:line="276" w:lineRule="auto"/>
              <w:jc w:val="center"/>
              <w:rPr>
                <w:rFonts w:eastAsia="Calibri"/>
                <w:color w:val="C00000"/>
              </w:rPr>
            </w:pPr>
            <w:r>
              <w:rPr>
                <w:rFonts w:eastAsia="Calibri"/>
                <w:color w:val="C00000"/>
              </w:rPr>
              <w:t>9</w:t>
            </w:r>
          </w:p>
        </w:tc>
        <w:tc>
          <w:tcPr>
            <w:tcW w:w="2290" w:type="dxa"/>
          </w:tcPr>
          <w:p w14:paraId="62D6F939" w14:textId="77777777" w:rsidR="00AE3E3B" w:rsidRPr="006B2436" w:rsidRDefault="00AE3E3B" w:rsidP="00AB63A8">
            <w:pPr>
              <w:jc w:val="both"/>
              <w:rPr>
                <w:rFonts w:eastAsia="Calibri"/>
                <w:color w:val="C00000"/>
              </w:rPr>
            </w:pPr>
          </w:p>
        </w:tc>
        <w:tc>
          <w:tcPr>
            <w:tcW w:w="2269" w:type="dxa"/>
          </w:tcPr>
          <w:p w14:paraId="6C23DF50" w14:textId="77777777" w:rsidR="00AE3E3B" w:rsidRPr="006B2436" w:rsidRDefault="00AE3E3B" w:rsidP="00AB63A8">
            <w:pPr>
              <w:jc w:val="center"/>
              <w:rPr>
                <w:rFonts w:eastAsia="Calibri"/>
                <w:color w:val="C00000"/>
              </w:rPr>
            </w:pPr>
          </w:p>
        </w:tc>
        <w:tc>
          <w:tcPr>
            <w:tcW w:w="927" w:type="dxa"/>
          </w:tcPr>
          <w:p w14:paraId="373AF793" w14:textId="77777777" w:rsidR="00AE3E3B" w:rsidRPr="006B2436" w:rsidRDefault="00AE3E3B" w:rsidP="00AB63A8">
            <w:pPr>
              <w:jc w:val="center"/>
              <w:rPr>
                <w:rFonts w:eastAsia="Calibri"/>
                <w:color w:val="C00000"/>
              </w:rPr>
            </w:pPr>
          </w:p>
        </w:tc>
        <w:tc>
          <w:tcPr>
            <w:tcW w:w="3291" w:type="dxa"/>
          </w:tcPr>
          <w:p w14:paraId="6C389173" w14:textId="77777777" w:rsidR="00AE3E3B" w:rsidRPr="006B2436" w:rsidRDefault="00AE3E3B" w:rsidP="00AB63A8">
            <w:pPr>
              <w:jc w:val="both"/>
              <w:rPr>
                <w:rFonts w:eastAsia="Calibri"/>
                <w:color w:val="C00000"/>
              </w:rPr>
            </w:pPr>
          </w:p>
        </w:tc>
      </w:tr>
      <w:tr w:rsidR="00AE3E3B" w:rsidRPr="00A26D43" w14:paraId="197F2D98" w14:textId="77777777" w:rsidTr="00AB63A8">
        <w:trPr>
          <w:jc w:val="center"/>
        </w:trPr>
        <w:tc>
          <w:tcPr>
            <w:tcW w:w="0" w:type="auto"/>
            <w:vAlign w:val="center"/>
          </w:tcPr>
          <w:p w14:paraId="5A476F72" w14:textId="77777777" w:rsidR="00AE3E3B" w:rsidRPr="006B2436" w:rsidRDefault="00AE3E3B" w:rsidP="00AB63A8">
            <w:pPr>
              <w:spacing w:line="276" w:lineRule="auto"/>
              <w:jc w:val="center"/>
              <w:rPr>
                <w:rFonts w:eastAsia="Calibri"/>
                <w:color w:val="C00000"/>
              </w:rPr>
            </w:pPr>
            <w:r>
              <w:rPr>
                <w:rFonts w:eastAsia="Calibri"/>
                <w:color w:val="C00000"/>
              </w:rPr>
              <w:t>10</w:t>
            </w:r>
          </w:p>
        </w:tc>
        <w:tc>
          <w:tcPr>
            <w:tcW w:w="2290" w:type="dxa"/>
          </w:tcPr>
          <w:p w14:paraId="018B5B5C" w14:textId="77777777" w:rsidR="00AE3E3B" w:rsidRPr="006B2436" w:rsidRDefault="00AE3E3B" w:rsidP="00AB63A8">
            <w:pPr>
              <w:jc w:val="both"/>
              <w:rPr>
                <w:rFonts w:eastAsia="Calibri"/>
                <w:color w:val="C00000"/>
              </w:rPr>
            </w:pPr>
          </w:p>
        </w:tc>
        <w:tc>
          <w:tcPr>
            <w:tcW w:w="2269" w:type="dxa"/>
          </w:tcPr>
          <w:p w14:paraId="5A3C7DF6" w14:textId="77777777" w:rsidR="00AE3E3B" w:rsidRPr="006B2436" w:rsidRDefault="00AE3E3B" w:rsidP="00AB63A8">
            <w:pPr>
              <w:jc w:val="center"/>
              <w:rPr>
                <w:rFonts w:eastAsia="Calibri"/>
                <w:color w:val="C00000"/>
              </w:rPr>
            </w:pPr>
          </w:p>
        </w:tc>
        <w:tc>
          <w:tcPr>
            <w:tcW w:w="927" w:type="dxa"/>
          </w:tcPr>
          <w:p w14:paraId="5DB92048" w14:textId="77777777" w:rsidR="00AE3E3B" w:rsidRPr="006B2436" w:rsidRDefault="00AE3E3B" w:rsidP="00AB63A8">
            <w:pPr>
              <w:jc w:val="center"/>
              <w:rPr>
                <w:rFonts w:eastAsia="Calibri"/>
                <w:color w:val="C00000"/>
              </w:rPr>
            </w:pPr>
          </w:p>
        </w:tc>
        <w:tc>
          <w:tcPr>
            <w:tcW w:w="3291" w:type="dxa"/>
          </w:tcPr>
          <w:p w14:paraId="22184E43" w14:textId="77777777" w:rsidR="00AE3E3B" w:rsidRPr="006B2436" w:rsidRDefault="00AE3E3B" w:rsidP="00AB63A8">
            <w:pPr>
              <w:jc w:val="both"/>
              <w:rPr>
                <w:rFonts w:eastAsia="Calibri"/>
                <w:color w:val="C00000"/>
              </w:rPr>
            </w:pPr>
          </w:p>
        </w:tc>
      </w:tr>
      <w:tr w:rsidR="00AE3E3B" w:rsidRPr="00A26D43" w14:paraId="24CCFCF1" w14:textId="77777777" w:rsidTr="00AB63A8">
        <w:trPr>
          <w:jc w:val="center"/>
        </w:trPr>
        <w:tc>
          <w:tcPr>
            <w:tcW w:w="0" w:type="auto"/>
            <w:vAlign w:val="center"/>
          </w:tcPr>
          <w:p w14:paraId="3F04DE1C" w14:textId="77777777" w:rsidR="00AE3E3B" w:rsidRPr="006B2436" w:rsidRDefault="00AE3E3B" w:rsidP="00AB63A8">
            <w:pPr>
              <w:spacing w:line="276" w:lineRule="auto"/>
              <w:jc w:val="center"/>
              <w:rPr>
                <w:rFonts w:eastAsia="Calibri"/>
                <w:color w:val="C00000"/>
              </w:rPr>
            </w:pPr>
            <w:r>
              <w:rPr>
                <w:rFonts w:eastAsia="Calibri"/>
                <w:color w:val="C00000"/>
              </w:rPr>
              <w:t>11</w:t>
            </w:r>
          </w:p>
        </w:tc>
        <w:tc>
          <w:tcPr>
            <w:tcW w:w="2290" w:type="dxa"/>
          </w:tcPr>
          <w:p w14:paraId="38C9B35C" w14:textId="77777777" w:rsidR="00AE3E3B" w:rsidRPr="006B2436" w:rsidRDefault="00AE3E3B" w:rsidP="00AB63A8">
            <w:pPr>
              <w:jc w:val="both"/>
              <w:rPr>
                <w:rFonts w:eastAsia="Calibri"/>
                <w:color w:val="C00000"/>
              </w:rPr>
            </w:pPr>
          </w:p>
        </w:tc>
        <w:tc>
          <w:tcPr>
            <w:tcW w:w="2269" w:type="dxa"/>
          </w:tcPr>
          <w:p w14:paraId="2CF2AC6F" w14:textId="77777777" w:rsidR="00AE3E3B" w:rsidRPr="006B2436" w:rsidRDefault="00AE3E3B" w:rsidP="00AB63A8">
            <w:pPr>
              <w:jc w:val="center"/>
              <w:rPr>
                <w:rFonts w:eastAsia="Calibri"/>
                <w:color w:val="C00000"/>
              </w:rPr>
            </w:pPr>
          </w:p>
        </w:tc>
        <w:tc>
          <w:tcPr>
            <w:tcW w:w="927" w:type="dxa"/>
          </w:tcPr>
          <w:p w14:paraId="74CDFA42" w14:textId="77777777" w:rsidR="00AE3E3B" w:rsidRPr="006B2436" w:rsidRDefault="00AE3E3B" w:rsidP="00AB63A8">
            <w:pPr>
              <w:jc w:val="center"/>
              <w:rPr>
                <w:rFonts w:eastAsia="Calibri"/>
                <w:color w:val="C00000"/>
              </w:rPr>
            </w:pPr>
          </w:p>
        </w:tc>
        <w:tc>
          <w:tcPr>
            <w:tcW w:w="3291" w:type="dxa"/>
          </w:tcPr>
          <w:p w14:paraId="1D06B150" w14:textId="77777777" w:rsidR="00AE3E3B" w:rsidRPr="006B2436" w:rsidRDefault="00AE3E3B" w:rsidP="00AB63A8">
            <w:pPr>
              <w:jc w:val="both"/>
              <w:rPr>
                <w:rFonts w:eastAsia="Calibri"/>
                <w:color w:val="C00000"/>
              </w:rPr>
            </w:pPr>
          </w:p>
        </w:tc>
      </w:tr>
      <w:tr w:rsidR="00AE3E3B" w:rsidRPr="00A26D43" w14:paraId="29E3E97D" w14:textId="77777777" w:rsidTr="00AB63A8">
        <w:trPr>
          <w:jc w:val="center"/>
        </w:trPr>
        <w:tc>
          <w:tcPr>
            <w:tcW w:w="0" w:type="auto"/>
            <w:vAlign w:val="center"/>
          </w:tcPr>
          <w:p w14:paraId="671069D6" w14:textId="77777777" w:rsidR="00AE3E3B" w:rsidRPr="006B2436" w:rsidRDefault="00AE3E3B" w:rsidP="00AB63A8">
            <w:pPr>
              <w:spacing w:line="276" w:lineRule="auto"/>
              <w:jc w:val="center"/>
              <w:rPr>
                <w:rFonts w:eastAsia="Calibri"/>
                <w:color w:val="C00000"/>
              </w:rPr>
            </w:pPr>
            <w:r>
              <w:rPr>
                <w:rFonts w:eastAsia="Calibri"/>
                <w:color w:val="C00000"/>
              </w:rPr>
              <w:t>12</w:t>
            </w:r>
          </w:p>
        </w:tc>
        <w:tc>
          <w:tcPr>
            <w:tcW w:w="2290" w:type="dxa"/>
          </w:tcPr>
          <w:p w14:paraId="7BB93119" w14:textId="77777777" w:rsidR="00AE3E3B" w:rsidRPr="006B2436" w:rsidRDefault="00AE3E3B" w:rsidP="00AB63A8">
            <w:pPr>
              <w:jc w:val="both"/>
              <w:rPr>
                <w:rFonts w:eastAsia="Calibri"/>
                <w:color w:val="C00000"/>
              </w:rPr>
            </w:pPr>
          </w:p>
        </w:tc>
        <w:tc>
          <w:tcPr>
            <w:tcW w:w="2269" w:type="dxa"/>
          </w:tcPr>
          <w:p w14:paraId="0A9D7DAD" w14:textId="77777777" w:rsidR="00AE3E3B" w:rsidRPr="006B2436" w:rsidRDefault="00AE3E3B" w:rsidP="00AB63A8">
            <w:pPr>
              <w:jc w:val="center"/>
              <w:rPr>
                <w:rFonts w:eastAsia="Calibri"/>
                <w:color w:val="C00000"/>
              </w:rPr>
            </w:pPr>
          </w:p>
        </w:tc>
        <w:tc>
          <w:tcPr>
            <w:tcW w:w="927" w:type="dxa"/>
          </w:tcPr>
          <w:p w14:paraId="56EB1769" w14:textId="77777777" w:rsidR="00AE3E3B" w:rsidRPr="006B2436" w:rsidRDefault="00AE3E3B" w:rsidP="00AB63A8">
            <w:pPr>
              <w:jc w:val="center"/>
              <w:rPr>
                <w:rFonts w:eastAsia="Calibri"/>
                <w:color w:val="C00000"/>
              </w:rPr>
            </w:pPr>
          </w:p>
        </w:tc>
        <w:tc>
          <w:tcPr>
            <w:tcW w:w="3291" w:type="dxa"/>
          </w:tcPr>
          <w:p w14:paraId="13EDEE84" w14:textId="77777777" w:rsidR="00AE3E3B" w:rsidRPr="006B2436" w:rsidRDefault="00AE3E3B" w:rsidP="00AB63A8">
            <w:pPr>
              <w:jc w:val="both"/>
              <w:rPr>
                <w:rFonts w:eastAsia="Calibri"/>
                <w:color w:val="C00000"/>
              </w:rPr>
            </w:pPr>
          </w:p>
        </w:tc>
      </w:tr>
      <w:tr w:rsidR="00AE3E3B" w:rsidRPr="00A26D43" w14:paraId="16CD6B9E" w14:textId="77777777" w:rsidTr="00AB63A8">
        <w:trPr>
          <w:jc w:val="center"/>
        </w:trPr>
        <w:tc>
          <w:tcPr>
            <w:tcW w:w="0" w:type="auto"/>
            <w:vAlign w:val="center"/>
          </w:tcPr>
          <w:p w14:paraId="27812858" w14:textId="77777777" w:rsidR="00AE3E3B" w:rsidRPr="006B2436" w:rsidRDefault="00AE3E3B" w:rsidP="00AB63A8">
            <w:pPr>
              <w:spacing w:line="276" w:lineRule="auto"/>
              <w:jc w:val="center"/>
              <w:rPr>
                <w:rFonts w:eastAsia="Calibri"/>
                <w:color w:val="C00000"/>
              </w:rPr>
            </w:pPr>
            <w:r>
              <w:rPr>
                <w:rFonts w:eastAsia="Calibri"/>
                <w:color w:val="C00000"/>
              </w:rPr>
              <w:t>13</w:t>
            </w:r>
          </w:p>
        </w:tc>
        <w:tc>
          <w:tcPr>
            <w:tcW w:w="2290" w:type="dxa"/>
          </w:tcPr>
          <w:p w14:paraId="20F579D5" w14:textId="77777777" w:rsidR="00AE3E3B" w:rsidRPr="006B2436" w:rsidRDefault="00AE3E3B" w:rsidP="00AB63A8">
            <w:pPr>
              <w:jc w:val="both"/>
              <w:rPr>
                <w:rFonts w:eastAsia="Calibri"/>
                <w:color w:val="C00000"/>
              </w:rPr>
            </w:pPr>
          </w:p>
        </w:tc>
        <w:tc>
          <w:tcPr>
            <w:tcW w:w="2269" w:type="dxa"/>
          </w:tcPr>
          <w:p w14:paraId="044FAD42" w14:textId="77777777" w:rsidR="00AE3E3B" w:rsidRPr="006B2436" w:rsidRDefault="00AE3E3B" w:rsidP="00AB63A8">
            <w:pPr>
              <w:jc w:val="center"/>
              <w:rPr>
                <w:rFonts w:eastAsia="Calibri"/>
                <w:color w:val="C00000"/>
              </w:rPr>
            </w:pPr>
          </w:p>
        </w:tc>
        <w:tc>
          <w:tcPr>
            <w:tcW w:w="927" w:type="dxa"/>
          </w:tcPr>
          <w:p w14:paraId="7FB67E63" w14:textId="77777777" w:rsidR="00AE3E3B" w:rsidRPr="006B2436" w:rsidRDefault="00AE3E3B" w:rsidP="00AB63A8">
            <w:pPr>
              <w:jc w:val="center"/>
              <w:rPr>
                <w:rFonts w:eastAsia="Calibri"/>
                <w:color w:val="C00000"/>
              </w:rPr>
            </w:pPr>
          </w:p>
        </w:tc>
        <w:tc>
          <w:tcPr>
            <w:tcW w:w="3291" w:type="dxa"/>
          </w:tcPr>
          <w:p w14:paraId="171B8BC3" w14:textId="77777777" w:rsidR="00AE3E3B" w:rsidRPr="006B2436" w:rsidRDefault="00AE3E3B" w:rsidP="00AB63A8">
            <w:pPr>
              <w:jc w:val="both"/>
              <w:rPr>
                <w:rFonts w:eastAsia="Calibri"/>
                <w:color w:val="C00000"/>
              </w:rPr>
            </w:pPr>
          </w:p>
        </w:tc>
      </w:tr>
      <w:tr w:rsidR="00AE3E3B" w:rsidRPr="00A26D43" w14:paraId="067C53C7" w14:textId="77777777" w:rsidTr="00AB63A8">
        <w:trPr>
          <w:jc w:val="center"/>
        </w:trPr>
        <w:tc>
          <w:tcPr>
            <w:tcW w:w="0" w:type="auto"/>
            <w:vAlign w:val="center"/>
          </w:tcPr>
          <w:p w14:paraId="61A65394" w14:textId="77777777" w:rsidR="00AE3E3B" w:rsidRPr="006B2436" w:rsidRDefault="00AE3E3B" w:rsidP="00AB63A8">
            <w:pPr>
              <w:spacing w:line="276" w:lineRule="auto"/>
              <w:jc w:val="center"/>
              <w:rPr>
                <w:rFonts w:eastAsia="Calibri"/>
                <w:color w:val="C00000"/>
              </w:rPr>
            </w:pPr>
            <w:r>
              <w:rPr>
                <w:rFonts w:eastAsia="Calibri"/>
                <w:color w:val="C00000"/>
              </w:rPr>
              <w:t>14</w:t>
            </w:r>
          </w:p>
        </w:tc>
        <w:tc>
          <w:tcPr>
            <w:tcW w:w="2290" w:type="dxa"/>
          </w:tcPr>
          <w:p w14:paraId="44E14409" w14:textId="77777777" w:rsidR="00AE3E3B" w:rsidRPr="006B2436" w:rsidRDefault="00AE3E3B" w:rsidP="00AB63A8">
            <w:pPr>
              <w:jc w:val="both"/>
              <w:rPr>
                <w:rFonts w:eastAsia="Calibri"/>
                <w:color w:val="C00000"/>
              </w:rPr>
            </w:pPr>
          </w:p>
        </w:tc>
        <w:tc>
          <w:tcPr>
            <w:tcW w:w="2269" w:type="dxa"/>
          </w:tcPr>
          <w:p w14:paraId="10FBDCFF" w14:textId="77777777" w:rsidR="00AE3E3B" w:rsidRPr="006B2436" w:rsidRDefault="00AE3E3B" w:rsidP="00AB63A8">
            <w:pPr>
              <w:jc w:val="center"/>
              <w:rPr>
                <w:rFonts w:eastAsia="Calibri"/>
                <w:color w:val="C00000"/>
              </w:rPr>
            </w:pPr>
          </w:p>
        </w:tc>
        <w:tc>
          <w:tcPr>
            <w:tcW w:w="927" w:type="dxa"/>
          </w:tcPr>
          <w:p w14:paraId="2959E04E" w14:textId="77777777" w:rsidR="00AE3E3B" w:rsidRPr="006B2436" w:rsidRDefault="00AE3E3B" w:rsidP="00AB63A8">
            <w:pPr>
              <w:jc w:val="center"/>
              <w:rPr>
                <w:rFonts w:eastAsia="Calibri"/>
                <w:color w:val="C00000"/>
              </w:rPr>
            </w:pPr>
          </w:p>
        </w:tc>
        <w:tc>
          <w:tcPr>
            <w:tcW w:w="3291" w:type="dxa"/>
          </w:tcPr>
          <w:p w14:paraId="77FED69E" w14:textId="77777777" w:rsidR="00AE3E3B" w:rsidRPr="006B2436" w:rsidRDefault="00AE3E3B" w:rsidP="00AB63A8">
            <w:pPr>
              <w:jc w:val="both"/>
              <w:rPr>
                <w:rFonts w:eastAsia="Calibri"/>
                <w:color w:val="C00000"/>
              </w:rPr>
            </w:pPr>
          </w:p>
        </w:tc>
      </w:tr>
      <w:tr w:rsidR="00AE3E3B" w:rsidRPr="00A26D43" w14:paraId="69083C25" w14:textId="77777777" w:rsidTr="00AB63A8">
        <w:trPr>
          <w:jc w:val="center"/>
        </w:trPr>
        <w:tc>
          <w:tcPr>
            <w:tcW w:w="0" w:type="auto"/>
            <w:vAlign w:val="center"/>
          </w:tcPr>
          <w:p w14:paraId="6AA6ADD1" w14:textId="77777777" w:rsidR="00AE3E3B" w:rsidRPr="006B2436" w:rsidRDefault="00AE3E3B" w:rsidP="00AB63A8">
            <w:pPr>
              <w:spacing w:line="276" w:lineRule="auto"/>
              <w:jc w:val="center"/>
              <w:rPr>
                <w:rFonts w:eastAsia="Calibri"/>
                <w:color w:val="C00000"/>
              </w:rPr>
            </w:pPr>
            <w:r>
              <w:rPr>
                <w:rFonts w:eastAsia="Calibri"/>
                <w:color w:val="C00000"/>
              </w:rPr>
              <w:t>15</w:t>
            </w:r>
          </w:p>
        </w:tc>
        <w:tc>
          <w:tcPr>
            <w:tcW w:w="2290" w:type="dxa"/>
          </w:tcPr>
          <w:p w14:paraId="1767116E" w14:textId="77777777" w:rsidR="00AE3E3B" w:rsidRPr="006B2436" w:rsidRDefault="00AE3E3B" w:rsidP="00AB63A8">
            <w:pPr>
              <w:jc w:val="both"/>
              <w:rPr>
                <w:rFonts w:eastAsia="Calibri"/>
                <w:color w:val="C00000"/>
              </w:rPr>
            </w:pPr>
          </w:p>
        </w:tc>
        <w:tc>
          <w:tcPr>
            <w:tcW w:w="2269" w:type="dxa"/>
          </w:tcPr>
          <w:p w14:paraId="68146F04" w14:textId="77777777" w:rsidR="00AE3E3B" w:rsidRPr="006B2436" w:rsidRDefault="00AE3E3B" w:rsidP="00AB63A8">
            <w:pPr>
              <w:jc w:val="center"/>
              <w:rPr>
                <w:rFonts w:eastAsia="Calibri"/>
                <w:color w:val="C00000"/>
              </w:rPr>
            </w:pPr>
          </w:p>
        </w:tc>
        <w:tc>
          <w:tcPr>
            <w:tcW w:w="927" w:type="dxa"/>
          </w:tcPr>
          <w:p w14:paraId="72F3E649" w14:textId="77777777" w:rsidR="00AE3E3B" w:rsidRPr="006B2436" w:rsidRDefault="00AE3E3B" w:rsidP="00AB63A8">
            <w:pPr>
              <w:jc w:val="center"/>
              <w:rPr>
                <w:rFonts w:eastAsia="Calibri"/>
                <w:color w:val="C00000"/>
              </w:rPr>
            </w:pPr>
          </w:p>
        </w:tc>
        <w:tc>
          <w:tcPr>
            <w:tcW w:w="3291" w:type="dxa"/>
          </w:tcPr>
          <w:p w14:paraId="11D665B3" w14:textId="77777777" w:rsidR="00AE3E3B" w:rsidRPr="006B2436" w:rsidRDefault="00AE3E3B" w:rsidP="00AB63A8">
            <w:pPr>
              <w:jc w:val="both"/>
              <w:rPr>
                <w:rFonts w:eastAsia="Calibri"/>
                <w:color w:val="C00000"/>
              </w:rPr>
            </w:pPr>
          </w:p>
        </w:tc>
      </w:tr>
    </w:tbl>
    <w:p w14:paraId="7BF85983" w14:textId="77777777" w:rsidR="00AE3E3B" w:rsidRPr="006B2436" w:rsidRDefault="00AE3E3B" w:rsidP="00AE3E3B">
      <w:pPr>
        <w:spacing w:after="200" w:line="276" w:lineRule="auto"/>
        <w:jc w:val="both"/>
        <w:rPr>
          <w:rFonts w:ascii="Times New Roman" w:eastAsia="Calibri" w:hAnsi="Times New Roman" w:cs="Times New Roman"/>
          <w:color w:val="C00000"/>
          <w:sz w:val="24"/>
          <w:szCs w:val="24"/>
        </w:rPr>
      </w:pPr>
      <w:r w:rsidRPr="006B2436">
        <w:rPr>
          <w:rFonts w:ascii="Times New Roman" w:eastAsia="Calibri" w:hAnsi="Times New Roman" w:cs="Times New Roman"/>
          <w:color w:val="C00000"/>
          <w:sz w:val="24"/>
          <w:szCs w:val="24"/>
        </w:rPr>
        <w:t>Oświadczam</w:t>
      </w:r>
      <w:r>
        <w:rPr>
          <w:rFonts w:ascii="Times New Roman" w:eastAsia="Calibri" w:hAnsi="Times New Roman" w:cs="Times New Roman"/>
          <w:color w:val="C00000"/>
          <w:sz w:val="24"/>
          <w:szCs w:val="24"/>
        </w:rPr>
        <w:t>/y</w:t>
      </w:r>
      <w:r w:rsidRPr="006B2436">
        <w:rPr>
          <w:rFonts w:ascii="Times New Roman" w:eastAsia="Calibri" w:hAnsi="Times New Roman" w:cs="Times New Roman"/>
          <w:color w:val="C00000"/>
          <w:sz w:val="24"/>
          <w:szCs w:val="24"/>
        </w:rPr>
        <w:t xml:space="preserve">, że wszystkie informacje podane w powyższym oświadczeniu są aktualne i zgodne z prawdą oraz zostały przedstawione z pełną świadomością konsekwencji wprowadzenia Zamawiającego w błąd w przedstawianiu informacji. </w:t>
      </w:r>
    </w:p>
    <w:p w14:paraId="018F0362" w14:textId="77777777" w:rsidR="00AE3E3B" w:rsidRPr="006B2436" w:rsidRDefault="00AE3E3B" w:rsidP="00AE3E3B">
      <w:pPr>
        <w:spacing w:after="200" w:line="276" w:lineRule="auto"/>
        <w:jc w:val="both"/>
        <w:rPr>
          <w:rFonts w:ascii="Times New Roman" w:eastAsia="Calibri" w:hAnsi="Times New Roman" w:cs="Times New Roman"/>
          <w:color w:val="C00000"/>
          <w:sz w:val="24"/>
          <w:szCs w:val="24"/>
        </w:rPr>
      </w:pPr>
      <w:r w:rsidRPr="006B2436">
        <w:rPr>
          <w:rFonts w:ascii="Times New Roman" w:eastAsia="Calibri" w:hAnsi="Times New Roman" w:cs="Times New Roman"/>
          <w:color w:val="C00000"/>
          <w:sz w:val="24"/>
          <w:szCs w:val="24"/>
        </w:rPr>
        <w:t>………….. dnia ………</w:t>
      </w:r>
      <w:proofErr w:type="gramStart"/>
      <w:r w:rsidRPr="006B2436">
        <w:rPr>
          <w:rFonts w:ascii="Times New Roman" w:eastAsia="Calibri" w:hAnsi="Times New Roman" w:cs="Times New Roman"/>
          <w:color w:val="C00000"/>
          <w:sz w:val="24"/>
          <w:szCs w:val="24"/>
        </w:rPr>
        <w:t>…….</w:t>
      </w:r>
      <w:proofErr w:type="gramEnd"/>
      <w:r w:rsidRPr="006B2436">
        <w:rPr>
          <w:rFonts w:ascii="Times New Roman" w:eastAsia="Calibri" w:hAnsi="Times New Roman" w:cs="Times New Roman"/>
          <w:color w:val="C00000"/>
          <w:sz w:val="24"/>
          <w:szCs w:val="24"/>
        </w:rPr>
        <w:t>.</w:t>
      </w:r>
      <w:r w:rsidRPr="006B2436">
        <w:rPr>
          <w:rFonts w:ascii="Times New Roman" w:eastAsia="Calibri" w:hAnsi="Times New Roman" w:cs="Times New Roman"/>
          <w:color w:val="C00000"/>
          <w:sz w:val="24"/>
          <w:szCs w:val="24"/>
        </w:rPr>
        <w:tab/>
      </w:r>
      <w:r w:rsidRPr="006B2436">
        <w:rPr>
          <w:rFonts w:ascii="Times New Roman" w:eastAsia="Calibri" w:hAnsi="Times New Roman" w:cs="Times New Roman"/>
          <w:color w:val="C00000"/>
          <w:sz w:val="24"/>
          <w:szCs w:val="24"/>
        </w:rPr>
        <w:tab/>
      </w:r>
      <w:r w:rsidRPr="006B2436">
        <w:rPr>
          <w:rFonts w:ascii="Times New Roman" w:eastAsia="Calibri" w:hAnsi="Times New Roman" w:cs="Times New Roman"/>
          <w:color w:val="C00000"/>
          <w:sz w:val="24"/>
          <w:szCs w:val="24"/>
        </w:rPr>
        <w:tab/>
      </w:r>
      <w:r w:rsidRPr="006B2436">
        <w:rPr>
          <w:rFonts w:ascii="Times New Roman" w:eastAsia="Calibri" w:hAnsi="Times New Roman" w:cs="Times New Roman"/>
          <w:color w:val="C00000"/>
          <w:sz w:val="24"/>
          <w:szCs w:val="24"/>
        </w:rPr>
        <w:tab/>
        <w:t>…………………………………</w:t>
      </w:r>
    </w:p>
    <w:p w14:paraId="668185C4" w14:textId="77777777" w:rsidR="00AE3E3B" w:rsidRPr="006B2436" w:rsidRDefault="00AE3E3B" w:rsidP="00AE3E3B">
      <w:pPr>
        <w:spacing w:after="0" w:line="240" w:lineRule="auto"/>
        <w:jc w:val="both"/>
        <w:rPr>
          <w:rFonts w:ascii="Times New Roman" w:eastAsia="Calibri" w:hAnsi="Times New Roman" w:cs="Times New Roman"/>
          <w:color w:val="C00000"/>
          <w:sz w:val="18"/>
          <w:szCs w:val="18"/>
        </w:rPr>
      </w:pPr>
      <w:r w:rsidRPr="006B2436">
        <w:rPr>
          <w:rFonts w:ascii="Times New Roman" w:eastAsia="Calibri" w:hAnsi="Times New Roman" w:cs="Times New Roman"/>
          <w:color w:val="C00000"/>
          <w:sz w:val="24"/>
          <w:szCs w:val="24"/>
        </w:rPr>
        <w:lastRenderedPageBreak/>
        <w:tab/>
      </w:r>
      <w:r w:rsidRPr="006B2436">
        <w:rPr>
          <w:rFonts w:ascii="Times New Roman" w:eastAsia="Calibri" w:hAnsi="Times New Roman" w:cs="Times New Roman"/>
          <w:color w:val="C00000"/>
          <w:sz w:val="24"/>
          <w:szCs w:val="24"/>
        </w:rPr>
        <w:tab/>
      </w:r>
      <w:r w:rsidRPr="006B2436">
        <w:rPr>
          <w:rFonts w:ascii="Times New Roman" w:eastAsia="Calibri" w:hAnsi="Times New Roman" w:cs="Times New Roman"/>
          <w:color w:val="C00000"/>
          <w:sz w:val="24"/>
          <w:szCs w:val="24"/>
        </w:rPr>
        <w:tab/>
      </w:r>
      <w:r w:rsidRPr="006B2436">
        <w:rPr>
          <w:rFonts w:ascii="Times New Roman" w:eastAsia="Calibri" w:hAnsi="Times New Roman" w:cs="Times New Roman"/>
          <w:color w:val="C00000"/>
          <w:sz w:val="24"/>
          <w:szCs w:val="24"/>
        </w:rPr>
        <w:tab/>
      </w:r>
      <w:r w:rsidRPr="006B2436">
        <w:rPr>
          <w:rFonts w:ascii="Times New Roman" w:eastAsia="Calibri" w:hAnsi="Times New Roman" w:cs="Times New Roman"/>
          <w:color w:val="C00000"/>
          <w:sz w:val="24"/>
          <w:szCs w:val="24"/>
        </w:rPr>
        <w:tab/>
      </w:r>
      <w:r w:rsidRPr="006B2436">
        <w:rPr>
          <w:rFonts w:ascii="Times New Roman" w:eastAsia="Calibri" w:hAnsi="Times New Roman" w:cs="Times New Roman"/>
          <w:color w:val="C00000"/>
          <w:sz w:val="24"/>
          <w:szCs w:val="24"/>
        </w:rPr>
        <w:tab/>
      </w:r>
      <w:r w:rsidRPr="006B2436">
        <w:rPr>
          <w:rFonts w:ascii="Times New Roman" w:eastAsia="Calibri" w:hAnsi="Times New Roman" w:cs="Times New Roman"/>
          <w:color w:val="C00000"/>
          <w:sz w:val="24"/>
          <w:szCs w:val="24"/>
        </w:rPr>
        <w:tab/>
      </w:r>
      <w:r w:rsidRPr="006B2436">
        <w:rPr>
          <w:rFonts w:ascii="Times New Roman" w:eastAsia="Calibri" w:hAnsi="Times New Roman" w:cs="Times New Roman"/>
          <w:color w:val="C00000"/>
          <w:sz w:val="24"/>
          <w:szCs w:val="24"/>
        </w:rPr>
        <w:tab/>
        <w:t xml:space="preserve">    </w:t>
      </w:r>
      <w:r w:rsidRPr="006B2436">
        <w:rPr>
          <w:rFonts w:ascii="Times New Roman" w:eastAsia="Calibri" w:hAnsi="Times New Roman" w:cs="Times New Roman"/>
          <w:color w:val="C00000"/>
          <w:sz w:val="18"/>
          <w:szCs w:val="18"/>
        </w:rPr>
        <w:t xml:space="preserve">(podpis osoby/ osób uprawnionych </w:t>
      </w:r>
    </w:p>
    <w:p w14:paraId="11F58EC4" w14:textId="77777777" w:rsidR="00AE3E3B" w:rsidRPr="006B2436" w:rsidRDefault="00AE3E3B" w:rsidP="00AE3E3B">
      <w:pPr>
        <w:spacing w:after="0" w:line="240" w:lineRule="auto"/>
        <w:jc w:val="both"/>
        <w:rPr>
          <w:rFonts w:ascii="Times New Roman" w:eastAsia="Calibri" w:hAnsi="Times New Roman" w:cs="Times New Roman"/>
          <w:color w:val="C00000"/>
          <w:sz w:val="18"/>
          <w:szCs w:val="18"/>
        </w:rPr>
      </w:pPr>
      <w:r w:rsidRPr="006B2436">
        <w:rPr>
          <w:rFonts w:ascii="Times New Roman" w:eastAsia="Calibri" w:hAnsi="Times New Roman" w:cs="Times New Roman"/>
          <w:color w:val="C00000"/>
          <w:sz w:val="18"/>
          <w:szCs w:val="18"/>
        </w:rPr>
        <w:tab/>
      </w:r>
      <w:r w:rsidRPr="006B2436">
        <w:rPr>
          <w:rFonts w:ascii="Times New Roman" w:eastAsia="Calibri" w:hAnsi="Times New Roman" w:cs="Times New Roman"/>
          <w:color w:val="C00000"/>
          <w:sz w:val="18"/>
          <w:szCs w:val="18"/>
        </w:rPr>
        <w:tab/>
      </w:r>
      <w:r w:rsidRPr="006B2436">
        <w:rPr>
          <w:rFonts w:ascii="Times New Roman" w:eastAsia="Calibri" w:hAnsi="Times New Roman" w:cs="Times New Roman"/>
          <w:color w:val="C00000"/>
          <w:sz w:val="18"/>
          <w:szCs w:val="18"/>
        </w:rPr>
        <w:tab/>
      </w:r>
      <w:r w:rsidRPr="006B2436">
        <w:rPr>
          <w:rFonts w:ascii="Times New Roman" w:eastAsia="Calibri" w:hAnsi="Times New Roman" w:cs="Times New Roman"/>
          <w:color w:val="C00000"/>
          <w:sz w:val="18"/>
          <w:szCs w:val="18"/>
        </w:rPr>
        <w:tab/>
      </w:r>
      <w:r w:rsidRPr="006B2436">
        <w:rPr>
          <w:rFonts w:ascii="Times New Roman" w:eastAsia="Calibri" w:hAnsi="Times New Roman" w:cs="Times New Roman"/>
          <w:color w:val="C00000"/>
          <w:sz w:val="18"/>
          <w:szCs w:val="18"/>
        </w:rPr>
        <w:tab/>
      </w:r>
      <w:r w:rsidRPr="006B2436">
        <w:rPr>
          <w:rFonts w:ascii="Times New Roman" w:eastAsia="Calibri" w:hAnsi="Times New Roman" w:cs="Times New Roman"/>
          <w:color w:val="C00000"/>
          <w:sz w:val="18"/>
          <w:szCs w:val="18"/>
        </w:rPr>
        <w:tab/>
      </w:r>
      <w:r w:rsidRPr="006B2436">
        <w:rPr>
          <w:rFonts w:ascii="Times New Roman" w:eastAsia="Calibri" w:hAnsi="Times New Roman" w:cs="Times New Roman"/>
          <w:color w:val="C00000"/>
          <w:sz w:val="18"/>
          <w:szCs w:val="18"/>
        </w:rPr>
        <w:tab/>
      </w:r>
      <w:r w:rsidRPr="006B2436">
        <w:rPr>
          <w:rFonts w:ascii="Times New Roman" w:eastAsia="Calibri" w:hAnsi="Times New Roman" w:cs="Times New Roman"/>
          <w:color w:val="C00000"/>
          <w:sz w:val="18"/>
          <w:szCs w:val="18"/>
        </w:rPr>
        <w:tab/>
        <w:t xml:space="preserve">          do składania oświadczeń woli </w:t>
      </w:r>
    </w:p>
    <w:p w14:paraId="1472BCFD" w14:textId="77777777" w:rsidR="00AE3E3B" w:rsidRPr="00A26D43" w:rsidRDefault="00AE3E3B" w:rsidP="00AE3E3B">
      <w:pPr>
        <w:rPr>
          <w:color w:val="C00000"/>
        </w:rPr>
      </w:pPr>
      <w:r w:rsidRPr="00A26D43">
        <w:rPr>
          <w:rFonts w:ascii="Times New Roman" w:eastAsia="Calibri" w:hAnsi="Times New Roman" w:cs="Times New Roman"/>
          <w:color w:val="C00000"/>
          <w:sz w:val="18"/>
          <w:szCs w:val="18"/>
        </w:rPr>
        <w:tab/>
      </w:r>
      <w:r w:rsidRPr="00A26D43">
        <w:rPr>
          <w:rFonts w:ascii="Times New Roman" w:eastAsia="Calibri" w:hAnsi="Times New Roman" w:cs="Times New Roman"/>
          <w:color w:val="C00000"/>
          <w:sz w:val="18"/>
          <w:szCs w:val="18"/>
        </w:rPr>
        <w:tab/>
      </w:r>
      <w:r w:rsidRPr="00A26D43">
        <w:rPr>
          <w:rFonts w:ascii="Times New Roman" w:eastAsia="Calibri" w:hAnsi="Times New Roman" w:cs="Times New Roman"/>
          <w:color w:val="C00000"/>
          <w:sz w:val="18"/>
          <w:szCs w:val="18"/>
        </w:rPr>
        <w:tab/>
      </w:r>
      <w:r w:rsidRPr="00A26D43">
        <w:rPr>
          <w:rFonts w:ascii="Times New Roman" w:eastAsia="Calibri" w:hAnsi="Times New Roman" w:cs="Times New Roman"/>
          <w:color w:val="C00000"/>
          <w:sz w:val="18"/>
          <w:szCs w:val="18"/>
        </w:rPr>
        <w:tab/>
      </w:r>
      <w:r w:rsidRPr="00A26D43">
        <w:rPr>
          <w:rFonts w:ascii="Times New Roman" w:eastAsia="Calibri" w:hAnsi="Times New Roman" w:cs="Times New Roman"/>
          <w:color w:val="C00000"/>
          <w:sz w:val="18"/>
          <w:szCs w:val="18"/>
        </w:rPr>
        <w:tab/>
      </w:r>
      <w:r w:rsidRPr="00A26D43">
        <w:rPr>
          <w:rFonts w:ascii="Times New Roman" w:eastAsia="Calibri" w:hAnsi="Times New Roman" w:cs="Times New Roman"/>
          <w:color w:val="C00000"/>
          <w:sz w:val="18"/>
          <w:szCs w:val="18"/>
        </w:rPr>
        <w:tab/>
      </w:r>
      <w:r w:rsidRPr="00A26D43">
        <w:rPr>
          <w:rFonts w:ascii="Times New Roman" w:eastAsia="Calibri" w:hAnsi="Times New Roman" w:cs="Times New Roman"/>
          <w:color w:val="C00000"/>
          <w:sz w:val="18"/>
          <w:szCs w:val="18"/>
        </w:rPr>
        <w:tab/>
      </w:r>
      <w:r w:rsidRPr="00A26D43">
        <w:rPr>
          <w:rFonts w:ascii="Times New Roman" w:eastAsia="Calibri" w:hAnsi="Times New Roman" w:cs="Times New Roman"/>
          <w:color w:val="C00000"/>
          <w:sz w:val="18"/>
          <w:szCs w:val="18"/>
        </w:rPr>
        <w:tab/>
        <w:t xml:space="preserve"> w imieniu Wykonawcy/Podwykonawcy</w:t>
      </w:r>
    </w:p>
    <w:p w14:paraId="78C5A81E" w14:textId="77777777" w:rsidR="00CE22F4" w:rsidRDefault="00CE22F4">
      <w:bookmarkStart w:id="3" w:name="_GoBack"/>
      <w:bookmarkEnd w:id="3"/>
    </w:p>
    <w:sectPr w:rsidR="00CE22F4" w:rsidSect="00CC4A71">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84BD" w14:textId="77777777" w:rsidR="000167FE" w:rsidRDefault="000167FE" w:rsidP="00AE3E3B">
      <w:pPr>
        <w:spacing w:after="0" w:line="240" w:lineRule="auto"/>
      </w:pPr>
      <w:r>
        <w:separator/>
      </w:r>
    </w:p>
  </w:endnote>
  <w:endnote w:type="continuationSeparator" w:id="0">
    <w:p w14:paraId="339F9C09" w14:textId="77777777" w:rsidR="000167FE" w:rsidRDefault="000167FE" w:rsidP="00AE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585929"/>
      <w:docPartObj>
        <w:docPartGallery w:val="Page Numbers (Bottom of Page)"/>
        <w:docPartUnique/>
      </w:docPartObj>
    </w:sdtPr>
    <w:sdtContent>
      <w:sdt>
        <w:sdtPr>
          <w:id w:val="1728636285"/>
          <w:docPartObj>
            <w:docPartGallery w:val="Page Numbers (Top of Page)"/>
            <w:docPartUnique/>
          </w:docPartObj>
        </w:sdtPr>
        <w:sdtContent>
          <w:p w14:paraId="06BF8BDD" w14:textId="77777777" w:rsidR="00AE3E3B" w:rsidRDefault="00AE3E3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19</w:t>
            </w:r>
            <w:r>
              <w:rPr>
                <w:b/>
                <w:bCs/>
                <w:sz w:val="24"/>
                <w:szCs w:val="24"/>
              </w:rPr>
              <w:fldChar w:fldCharType="end"/>
            </w:r>
          </w:p>
        </w:sdtContent>
      </w:sdt>
    </w:sdtContent>
  </w:sdt>
  <w:p w14:paraId="7D655DF2" w14:textId="77777777" w:rsidR="00AE3E3B" w:rsidRDefault="00AE3E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B9E2" w14:textId="77777777" w:rsidR="005D6C48" w:rsidRDefault="000167FE" w:rsidP="008C19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760AD6" w14:textId="77777777" w:rsidR="005D6C48" w:rsidRDefault="000167FE" w:rsidP="00CC4A7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4D37" w14:textId="77777777" w:rsidR="005D6C48" w:rsidRDefault="000167FE" w:rsidP="008C19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1DB7F925" w14:textId="77777777" w:rsidR="005D6C48" w:rsidRDefault="000167FE" w:rsidP="00CC4A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DE82B" w14:textId="77777777" w:rsidR="000167FE" w:rsidRDefault="000167FE" w:rsidP="00AE3E3B">
      <w:pPr>
        <w:spacing w:after="0" w:line="240" w:lineRule="auto"/>
      </w:pPr>
      <w:r>
        <w:separator/>
      </w:r>
    </w:p>
  </w:footnote>
  <w:footnote w:type="continuationSeparator" w:id="0">
    <w:p w14:paraId="17E9AB5D" w14:textId="77777777" w:rsidR="000167FE" w:rsidRDefault="000167FE" w:rsidP="00AE3E3B">
      <w:pPr>
        <w:spacing w:after="0" w:line="240" w:lineRule="auto"/>
      </w:pPr>
      <w:r>
        <w:continuationSeparator/>
      </w:r>
    </w:p>
  </w:footnote>
  <w:footnote w:id="1">
    <w:p w14:paraId="10C8E9D7" w14:textId="77777777" w:rsidR="00AE3E3B" w:rsidRPr="00AF7177" w:rsidRDefault="00AE3E3B" w:rsidP="00AE3E3B">
      <w:pPr>
        <w:pStyle w:val="Tekstprzypisudolnego"/>
        <w:jc w:val="both"/>
        <w:rPr>
          <w:i/>
          <w:iCs/>
        </w:rPr>
      </w:pPr>
      <w:r w:rsidRPr="00AF7177">
        <w:rPr>
          <w:rStyle w:val="Odwoanieprzypisudolnego"/>
          <w:i/>
          <w:iCs/>
        </w:rPr>
        <w:footnoteRef/>
      </w:r>
      <w:r w:rsidRPr="00AF7177">
        <w:rPr>
          <w:i/>
          <w:iCs/>
        </w:rPr>
        <w:t xml:space="preserve"> </w:t>
      </w:r>
      <w:r w:rsidRPr="00AF7177">
        <w:rPr>
          <w:i/>
          <w:iCs/>
          <w:sz w:val="16"/>
          <w:szCs w:val="16"/>
        </w:rPr>
        <w:t xml:space="preserve">Kryterium oceny ofert. Płatność wynagrodzenia w terminie od </w:t>
      </w:r>
      <w:r>
        <w:rPr>
          <w:i/>
          <w:iCs/>
          <w:sz w:val="16"/>
          <w:szCs w:val="16"/>
        </w:rPr>
        <w:t>21</w:t>
      </w:r>
      <w:r w:rsidRPr="00AF7177">
        <w:rPr>
          <w:i/>
          <w:iCs/>
          <w:sz w:val="16"/>
          <w:szCs w:val="16"/>
        </w:rPr>
        <w:t xml:space="preserve"> do 30 dni od dnia złożenia prawidłowo wystawionej faktury.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568"/>
    <w:multiLevelType w:val="hybridMultilevel"/>
    <w:tmpl w:val="CD921954"/>
    <w:lvl w:ilvl="0" w:tplc="F9C0EF08">
      <w:start w:val="1"/>
      <w:numFmt w:val="lowerLetter"/>
      <w:lvlText w:val="%1)"/>
      <w:lvlJc w:val="left"/>
      <w:pPr>
        <w:ind w:left="1776" w:hanging="360"/>
      </w:pPr>
      <w:rPr>
        <w:rFonts w:cs="Times New Roman" w:hint="default"/>
        <w:sz w:val="24"/>
      </w:rPr>
    </w:lvl>
    <w:lvl w:ilvl="1" w:tplc="04150019">
      <w:start w:val="1"/>
      <w:numFmt w:val="lowerLetter"/>
      <w:lvlText w:val="%2."/>
      <w:lvlJc w:val="left"/>
      <w:pPr>
        <w:ind w:left="2496" w:hanging="360"/>
      </w:pPr>
      <w:rPr>
        <w:rFonts w:cs="Times New Roman"/>
      </w:rPr>
    </w:lvl>
    <w:lvl w:ilvl="2" w:tplc="0415001B">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start w:val="1"/>
      <w:numFmt w:val="lowerLetter"/>
      <w:lvlText w:val="%5."/>
      <w:lvlJc w:val="left"/>
      <w:pPr>
        <w:ind w:left="4656" w:hanging="360"/>
      </w:pPr>
      <w:rPr>
        <w:rFonts w:cs="Times New Roman"/>
      </w:rPr>
    </w:lvl>
    <w:lvl w:ilvl="5" w:tplc="0415001B">
      <w:start w:val="1"/>
      <w:numFmt w:val="lowerRoman"/>
      <w:lvlText w:val="%6."/>
      <w:lvlJc w:val="right"/>
      <w:pPr>
        <w:ind w:left="5376" w:hanging="180"/>
      </w:pPr>
      <w:rPr>
        <w:rFonts w:cs="Times New Roman"/>
      </w:rPr>
    </w:lvl>
    <w:lvl w:ilvl="6" w:tplc="0415000F">
      <w:start w:val="1"/>
      <w:numFmt w:val="decimal"/>
      <w:lvlText w:val="%7."/>
      <w:lvlJc w:val="left"/>
      <w:pPr>
        <w:ind w:left="6096" w:hanging="360"/>
      </w:pPr>
      <w:rPr>
        <w:rFonts w:cs="Times New Roman"/>
      </w:rPr>
    </w:lvl>
    <w:lvl w:ilvl="7" w:tplc="04150019">
      <w:start w:val="1"/>
      <w:numFmt w:val="lowerLetter"/>
      <w:lvlText w:val="%8."/>
      <w:lvlJc w:val="left"/>
      <w:pPr>
        <w:ind w:left="6816" w:hanging="360"/>
      </w:pPr>
      <w:rPr>
        <w:rFonts w:cs="Times New Roman"/>
      </w:rPr>
    </w:lvl>
    <w:lvl w:ilvl="8" w:tplc="0415001B">
      <w:start w:val="1"/>
      <w:numFmt w:val="lowerRoman"/>
      <w:lvlText w:val="%9."/>
      <w:lvlJc w:val="right"/>
      <w:pPr>
        <w:ind w:left="7536" w:hanging="180"/>
      </w:pPr>
      <w:rPr>
        <w:rFonts w:cs="Times New Roman"/>
      </w:rPr>
    </w:lvl>
  </w:abstractNum>
  <w:abstractNum w:abstractNumId="1" w15:restartNumberingAfterBreak="0">
    <w:nsid w:val="2D5E1B5E"/>
    <w:multiLevelType w:val="multilevel"/>
    <w:tmpl w:val="DFE4CF68"/>
    <w:lvl w:ilvl="0">
      <w:start w:val="14"/>
      <w:numFmt w:val="decimal"/>
      <w:lvlText w:val="%1."/>
      <w:lvlJc w:val="left"/>
      <w:pPr>
        <w:ind w:left="480" w:hanging="480"/>
      </w:pPr>
      <w:rPr>
        <w:rFonts w:cs="Times New Roman" w:hint="default"/>
      </w:rPr>
    </w:lvl>
    <w:lvl w:ilvl="1">
      <w:start w:val="1"/>
      <w:numFmt w:val="decimal"/>
      <w:lvlText w:val="%2."/>
      <w:lvlJc w:val="left"/>
      <w:pPr>
        <w:ind w:left="906" w:hanging="480"/>
      </w:pPr>
      <w:rPr>
        <w:rFonts w:ascii="Times New Roman" w:eastAsia="Times New Roman" w:hAnsi="Times New Roman" w:cs="Times New Roman"/>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 w15:restartNumberingAfterBreak="0">
    <w:nsid w:val="60101288"/>
    <w:multiLevelType w:val="hybridMultilevel"/>
    <w:tmpl w:val="6A04A842"/>
    <w:lvl w:ilvl="0" w:tplc="1D140342">
      <w:start w:val="8"/>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F4"/>
    <w:rsid w:val="000167FE"/>
    <w:rsid w:val="00AE3E3B"/>
    <w:rsid w:val="00CE2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C51E6-0C86-41D3-BD22-A47C7F74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E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E3E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3E3B"/>
  </w:style>
  <w:style w:type="character" w:styleId="Numerstrony">
    <w:name w:val="page number"/>
    <w:basedOn w:val="Domylnaczcionkaakapitu"/>
    <w:rsid w:val="00AE3E3B"/>
  </w:style>
  <w:style w:type="table" w:styleId="Tabela-Siatka">
    <w:name w:val="Table Grid"/>
    <w:basedOn w:val="Standardowy"/>
    <w:uiPriority w:val="39"/>
    <w:rsid w:val="00AE3E3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E3E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E3E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E3E3B"/>
    <w:rPr>
      <w:sz w:val="20"/>
      <w:szCs w:val="20"/>
    </w:rPr>
  </w:style>
  <w:style w:type="character" w:styleId="Odwoanieprzypisudolnego">
    <w:name w:val="footnote reference"/>
    <w:basedOn w:val="Domylnaczcionkaakapitu"/>
    <w:uiPriority w:val="99"/>
    <w:semiHidden/>
    <w:unhideWhenUsed/>
    <w:rsid w:val="00AE3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6743</Words>
  <Characters>40459</Characters>
  <Application>Microsoft Office Word</Application>
  <DocSecurity>0</DocSecurity>
  <Lines>337</Lines>
  <Paragraphs>94</Paragraphs>
  <ScaleCrop>false</ScaleCrop>
  <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Szreiber</dc:creator>
  <cp:keywords/>
  <dc:description/>
  <cp:lastModifiedBy>Tomasz Szreiber</cp:lastModifiedBy>
  <cp:revision>2</cp:revision>
  <dcterms:created xsi:type="dcterms:W3CDTF">2019-11-12T13:48:00Z</dcterms:created>
  <dcterms:modified xsi:type="dcterms:W3CDTF">2019-11-12T13:49:00Z</dcterms:modified>
</cp:coreProperties>
</file>