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4A508" w14:textId="2F28155E" w:rsidR="00617E4C" w:rsidRPr="00AA73C5" w:rsidRDefault="00617E4C" w:rsidP="00617E4C">
      <w:pPr>
        <w:shd w:val="clear" w:color="auto" w:fill="FFFFFF"/>
        <w:spacing w:before="100" w:beforeAutospacing="1" w:after="480" w:line="240" w:lineRule="auto"/>
        <w:jc w:val="right"/>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Chełmża, </w:t>
      </w:r>
      <w:r w:rsidRPr="00AA73C5">
        <w:rPr>
          <w:rFonts w:asciiTheme="majorHAnsi" w:eastAsia="Times New Roman" w:hAnsiTheme="majorHAnsi" w:cstheme="majorHAnsi"/>
          <w:sz w:val="24"/>
          <w:szCs w:val="24"/>
          <w:lang w:eastAsia="pl-PL"/>
        </w:rPr>
        <w:t>dnia</w:t>
      </w:r>
      <w:r w:rsidR="003721CC" w:rsidRPr="00AA73C5">
        <w:rPr>
          <w:rFonts w:asciiTheme="majorHAnsi" w:eastAsia="Times New Roman" w:hAnsiTheme="majorHAnsi" w:cstheme="majorHAnsi"/>
          <w:sz w:val="24"/>
          <w:szCs w:val="24"/>
          <w:lang w:eastAsia="pl-PL"/>
        </w:rPr>
        <w:t xml:space="preserve"> </w:t>
      </w:r>
      <w:r w:rsidR="003C1442">
        <w:rPr>
          <w:rFonts w:asciiTheme="majorHAnsi" w:eastAsia="Times New Roman" w:hAnsiTheme="majorHAnsi" w:cstheme="majorHAnsi"/>
          <w:b/>
          <w:bCs/>
          <w:sz w:val="24"/>
          <w:szCs w:val="24"/>
          <w:lang w:eastAsia="pl-PL"/>
        </w:rPr>
        <w:t>1</w:t>
      </w:r>
      <w:r w:rsidR="004C29AC">
        <w:rPr>
          <w:rFonts w:asciiTheme="majorHAnsi" w:eastAsia="Times New Roman" w:hAnsiTheme="majorHAnsi" w:cstheme="majorHAnsi"/>
          <w:b/>
          <w:bCs/>
          <w:sz w:val="24"/>
          <w:szCs w:val="24"/>
          <w:lang w:eastAsia="pl-PL"/>
        </w:rPr>
        <w:t>5</w:t>
      </w:r>
      <w:r w:rsidR="003C1442">
        <w:rPr>
          <w:rFonts w:asciiTheme="majorHAnsi" w:eastAsia="Times New Roman" w:hAnsiTheme="majorHAnsi" w:cstheme="majorHAnsi"/>
          <w:b/>
          <w:bCs/>
          <w:sz w:val="24"/>
          <w:szCs w:val="24"/>
          <w:lang w:eastAsia="pl-PL"/>
        </w:rPr>
        <w:t xml:space="preserve"> stycznia 2025</w:t>
      </w:r>
      <w:r w:rsidR="00194EB5">
        <w:rPr>
          <w:rFonts w:asciiTheme="majorHAnsi" w:eastAsia="Times New Roman" w:hAnsiTheme="majorHAnsi" w:cstheme="majorHAnsi"/>
          <w:b/>
          <w:bCs/>
          <w:sz w:val="24"/>
          <w:szCs w:val="24"/>
          <w:lang w:eastAsia="pl-PL"/>
        </w:rPr>
        <w:t xml:space="preserve"> </w:t>
      </w:r>
      <w:r w:rsidR="009409FF" w:rsidRPr="00AA73C5">
        <w:rPr>
          <w:rFonts w:asciiTheme="majorHAnsi" w:eastAsia="Times New Roman" w:hAnsiTheme="majorHAnsi" w:cstheme="majorHAnsi"/>
          <w:b/>
          <w:bCs/>
          <w:sz w:val="24"/>
          <w:szCs w:val="24"/>
          <w:lang w:eastAsia="pl-PL"/>
        </w:rPr>
        <w:t>r.</w:t>
      </w:r>
    </w:p>
    <w:p w14:paraId="6EFBED2F" w14:textId="2726A393" w:rsidR="00617E4C" w:rsidRPr="00D41D38" w:rsidRDefault="00617E4C" w:rsidP="00617E4C">
      <w:pPr>
        <w:shd w:val="clear" w:color="auto" w:fill="FFFFFF"/>
        <w:spacing w:before="100" w:beforeAutospacing="1" w:after="480" w:line="240" w:lineRule="auto"/>
        <w:rPr>
          <w:rFonts w:asciiTheme="majorHAnsi" w:eastAsia="Times New Roman" w:hAnsiTheme="majorHAnsi" w:cstheme="majorHAnsi"/>
          <w:b/>
          <w:bCs/>
          <w:sz w:val="24"/>
          <w:szCs w:val="24"/>
          <w:lang w:eastAsia="pl-PL"/>
        </w:rPr>
      </w:pPr>
      <w:r w:rsidRPr="00D41D38">
        <w:rPr>
          <w:rFonts w:asciiTheme="majorHAnsi" w:eastAsia="Times New Roman" w:hAnsiTheme="majorHAnsi" w:cstheme="majorHAnsi"/>
          <w:color w:val="000000"/>
          <w:sz w:val="24"/>
          <w:szCs w:val="24"/>
          <w:u w:val="single"/>
          <w:lang w:eastAsia="pl-PL"/>
        </w:rPr>
        <w:t>N</w:t>
      </w:r>
      <w:r w:rsidR="00C07E5A">
        <w:rPr>
          <w:rFonts w:asciiTheme="majorHAnsi" w:eastAsia="Times New Roman" w:hAnsiTheme="majorHAnsi" w:cstheme="majorHAnsi"/>
          <w:color w:val="000000"/>
          <w:sz w:val="24"/>
          <w:szCs w:val="24"/>
          <w:u w:val="single"/>
          <w:lang w:eastAsia="pl-PL"/>
        </w:rPr>
        <w:t xml:space="preserve">r </w:t>
      </w:r>
      <w:r w:rsidRPr="00D41D38">
        <w:rPr>
          <w:rFonts w:asciiTheme="majorHAnsi" w:eastAsia="Times New Roman" w:hAnsiTheme="majorHAnsi" w:cstheme="majorHAnsi"/>
          <w:color w:val="000000"/>
          <w:sz w:val="24"/>
          <w:szCs w:val="24"/>
          <w:u w:val="single"/>
          <w:lang w:eastAsia="pl-PL"/>
        </w:rPr>
        <w:t>referencyjny:</w:t>
      </w:r>
      <w:r w:rsidR="003721CC" w:rsidRPr="00D41D38">
        <w:rPr>
          <w:rFonts w:asciiTheme="majorHAnsi" w:eastAsia="Times New Roman" w:hAnsiTheme="majorHAnsi" w:cstheme="majorHAnsi"/>
          <w:color w:val="000000"/>
          <w:sz w:val="24"/>
          <w:szCs w:val="24"/>
          <w:lang w:eastAsia="pl-PL"/>
        </w:rPr>
        <w:t xml:space="preserve"> </w:t>
      </w:r>
      <w:r w:rsidR="00A45721" w:rsidRPr="003C1442">
        <w:rPr>
          <w:rFonts w:asciiTheme="majorHAnsi" w:eastAsia="Times New Roman" w:hAnsiTheme="majorHAnsi" w:cstheme="majorHAnsi"/>
          <w:b/>
          <w:bCs/>
          <w:color w:val="FF0000"/>
          <w:sz w:val="24"/>
          <w:szCs w:val="24"/>
          <w:lang w:eastAsia="pl-PL"/>
        </w:rPr>
        <w:t>GKM.271.</w:t>
      </w:r>
      <w:r w:rsidR="00C07E5A" w:rsidRPr="003C1442">
        <w:rPr>
          <w:rFonts w:asciiTheme="majorHAnsi" w:eastAsia="Times New Roman" w:hAnsiTheme="majorHAnsi" w:cstheme="majorHAnsi"/>
          <w:b/>
          <w:bCs/>
          <w:color w:val="FF0000"/>
          <w:sz w:val="24"/>
          <w:szCs w:val="24"/>
          <w:lang w:eastAsia="pl-PL"/>
        </w:rPr>
        <w:t>2</w:t>
      </w:r>
      <w:r w:rsidR="00194EB5" w:rsidRPr="003C1442">
        <w:rPr>
          <w:rFonts w:asciiTheme="majorHAnsi" w:eastAsia="Times New Roman" w:hAnsiTheme="majorHAnsi" w:cstheme="majorHAnsi"/>
          <w:b/>
          <w:bCs/>
          <w:color w:val="FF0000"/>
          <w:sz w:val="24"/>
          <w:szCs w:val="24"/>
          <w:lang w:eastAsia="pl-PL"/>
        </w:rPr>
        <w:t>.</w:t>
      </w:r>
      <w:r w:rsidR="001750A1">
        <w:rPr>
          <w:rFonts w:asciiTheme="majorHAnsi" w:eastAsia="Times New Roman" w:hAnsiTheme="majorHAnsi" w:cstheme="majorHAnsi"/>
          <w:b/>
          <w:bCs/>
          <w:color w:val="FF0000"/>
          <w:sz w:val="24"/>
          <w:szCs w:val="24"/>
          <w:lang w:eastAsia="pl-PL"/>
        </w:rPr>
        <w:t>4</w:t>
      </w:r>
      <w:r w:rsidR="00194EB5" w:rsidRPr="003C1442">
        <w:rPr>
          <w:rFonts w:asciiTheme="majorHAnsi" w:eastAsia="Times New Roman" w:hAnsiTheme="majorHAnsi" w:cstheme="majorHAnsi"/>
          <w:b/>
          <w:bCs/>
          <w:color w:val="FF0000"/>
          <w:sz w:val="24"/>
          <w:szCs w:val="24"/>
          <w:lang w:eastAsia="pl-PL"/>
        </w:rPr>
        <w:t>.</w:t>
      </w:r>
      <w:r w:rsidR="00A45721" w:rsidRPr="003C1442">
        <w:rPr>
          <w:rFonts w:asciiTheme="majorHAnsi" w:eastAsia="Times New Roman" w:hAnsiTheme="majorHAnsi" w:cstheme="majorHAnsi"/>
          <w:b/>
          <w:bCs/>
          <w:color w:val="FF0000"/>
          <w:sz w:val="24"/>
          <w:szCs w:val="24"/>
          <w:lang w:eastAsia="pl-PL"/>
        </w:rPr>
        <w:t>202</w:t>
      </w:r>
      <w:r w:rsidR="003C1442" w:rsidRPr="003C1442">
        <w:rPr>
          <w:rFonts w:asciiTheme="majorHAnsi" w:eastAsia="Times New Roman" w:hAnsiTheme="majorHAnsi" w:cstheme="majorHAnsi"/>
          <w:b/>
          <w:bCs/>
          <w:color w:val="FF0000"/>
          <w:sz w:val="24"/>
          <w:szCs w:val="24"/>
          <w:lang w:eastAsia="pl-PL"/>
        </w:rPr>
        <w:t>5</w:t>
      </w:r>
    </w:p>
    <w:p w14:paraId="3A9315F7" w14:textId="124A1D04" w:rsidR="00335571" w:rsidRPr="00E340E3" w:rsidRDefault="00C972C1" w:rsidP="00DC286E">
      <w:pPr>
        <w:shd w:val="clear" w:color="auto" w:fill="FFFFFF"/>
        <w:spacing w:before="100" w:beforeAutospacing="1" w:after="480" w:line="240" w:lineRule="auto"/>
        <w:jc w:val="center"/>
        <w:rPr>
          <w:rFonts w:asciiTheme="majorHAnsi" w:eastAsia="Times New Roman" w:hAnsiTheme="majorHAnsi" w:cstheme="majorHAnsi"/>
          <w:b/>
          <w:bCs/>
          <w:color w:val="000000"/>
          <w:sz w:val="32"/>
          <w:szCs w:val="32"/>
          <w:lang w:eastAsia="pl-PL"/>
        </w:rPr>
      </w:pPr>
      <w:bookmarkStart w:id="0" w:name="_Hlk128486030"/>
      <w:r w:rsidRPr="00E340E3">
        <w:rPr>
          <w:rFonts w:asciiTheme="majorHAnsi" w:eastAsia="Times New Roman" w:hAnsiTheme="majorHAnsi" w:cstheme="majorHAnsi"/>
          <w:b/>
          <w:bCs/>
          <w:sz w:val="32"/>
          <w:szCs w:val="32"/>
          <w:lang w:eastAsia="pl-PL"/>
        </w:rPr>
        <w:t xml:space="preserve">Zapytanie </w:t>
      </w:r>
      <w:r w:rsidR="009235F1" w:rsidRPr="00E340E3">
        <w:rPr>
          <w:rFonts w:asciiTheme="majorHAnsi" w:eastAsia="Times New Roman" w:hAnsiTheme="majorHAnsi" w:cstheme="majorHAnsi"/>
          <w:b/>
          <w:bCs/>
          <w:sz w:val="32"/>
          <w:szCs w:val="32"/>
          <w:lang w:eastAsia="pl-PL"/>
        </w:rPr>
        <w:t>ofertowe</w:t>
      </w:r>
      <w:bookmarkEnd w:id="0"/>
    </w:p>
    <w:p w14:paraId="222A174A" w14:textId="6A5915B8" w:rsidR="00335571" w:rsidRPr="00AA73C5" w:rsidRDefault="00335571" w:rsidP="00335571">
      <w:p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Zamówienie publiczne o wartości</w:t>
      </w:r>
      <w:r w:rsidR="00970D05" w:rsidRPr="00AA73C5">
        <w:rPr>
          <w:rFonts w:asciiTheme="majorHAnsi" w:eastAsia="Times New Roman" w:hAnsiTheme="majorHAnsi" w:cstheme="majorHAnsi"/>
          <w:color w:val="000000"/>
          <w:sz w:val="24"/>
          <w:szCs w:val="24"/>
          <w:lang w:eastAsia="pl-PL"/>
        </w:rPr>
        <w:t xml:space="preserve"> szacunkowej</w:t>
      </w:r>
      <w:r w:rsidRPr="00AA73C5">
        <w:rPr>
          <w:rFonts w:asciiTheme="majorHAnsi" w:eastAsia="Times New Roman" w:hAnsiTheme="majorHAnsi" w:cstheme="majorHAnsi"/>
          <w:color w:val="000000"/>
          <w:sz w:val="24"/>
          <w:szCs w:val="24"/>
          <w:lang w:eastAsia="pl-PL"/>
        </w:rPr>
        <w:t xml:space="preserve"> nieprzekraczającej kwoty 130</w:t>
      </w:r>
      <w:r w:rsidR="00064574" w:rsidRPr="00AA73C5">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000,00 zł, określonej na podstawie art. 2 ust. 1 pkt 1 ustawy z dnia 11 września 2019 r. Prawo zamówień publicznych (Dz.U. 202</w:t>
      </w:r>
      <w:r w:rsidR="003C1442">
        <w:rPr>
          <w:rFonts w:asciiTheme="majorHAnsi" w:eastAsia="Times New Roman" w:hAnsiTheme="majorHAnsi" w:cstheme="majorHAnsi"/>
          <w:color w:val="000000"/>
          <w:sz w:val="24"/>
          <w:szCs w:val="24"/>
          <w:lang w:eastAsia="pl-PL"/>
        </w:rPr>
        <w:t>4</w:t>
      </w:r>
      <w:r w:rsidRPr="00AA73C5">
        <w:rPr>
          <w:rFonts w:asciiTheme="majorHAnsi" w:eastAsia="Times New Roman" w:hAnsiTheme="majorHAnsi" w:cstheme="majorHAnsi"/>
          <w:color w:val="000000"/>
          <w:sz w:val="24"/>
          <w:szCs w:val="24"/>
          <w:lang w:eastAsia="pl-PL"/>
        </w:rPr>
        <w:t xml:space="preserve"> poz. </w:t>
      </w:r>
      <w:r w:rsidR="003C1442">
        <w:rPr>
          <w:rFonts w:asciiTheme="majorHAnsi" w:eastAsia="Times New Roman" w:hAnsiTheme="majorHAnsi" w:cstheme="majorHAnsi"/>
          <w:color w:val="000000"/>
          <w:sz w:val="24"/>
          <w:szCs w:val="24"/>
          <w:lang w:eastAsia="pl-PL"/>
        </w:rPr>
        <w:t>1320</w:t>
      </w:r>
      <w:r w:rsidRPr="00AA73C5">
        <w:rPr>
          <w:rFonts w:asciiTheme="majorHAnsi" w:eastAsia="Times New Roman" w:hAnsiTheme="majorHAnsi" w:cstheme="majorHAnsi"/>
          <w:color w:val="000000"/>
          <w:sz w:val="24"/>
          <w:szCs w:val="24"/>
          <w:lang w:eastAsia="pl-PL"/>
        </w:rPr>
        <w:t xml:space="preserve"> z </w:t>
      </w:r>
      <w:proofErr w:type="spellStart"/>
      <w:r w:rsidRPr="00AA73C5">
        <w:rPr>
          <w:rFonts w:asciiTheme="majorHAnsi" w:eastAsia="Times New Roman" w:hAnsiTheme="majorHAnsi" w:cstheme="majorHAnsi"/>
          <w:color w:val="000000"/>
          <w:sz w:val="24"/>
          <w:szCs w:val="24"/>
          <w:lang w:eastAsia="pl-PL"/>
        </w:rPr>
        <w:t>późn</w:t>
      </w:r>
      <w:proofErr w:type="spellEnd"/>
      <w:r w:rsidRPr="00AA73C5">
        <w:rPr>
          <w:rFonts w:asciiTheme="majorHAnsi" w:eastAsia="Times New Roman" w:hAnsiTheme="majorHAnsi" w:cstheme="majorHAnsi"/>
          <w:color w:val="000000"/>
          <w:sz w:val="24"/>
          <w:szCs w:val="24"/>
          <w:lang w:eastAsia="pl-PL"/>
        </w:rPr>
        <w:t>. zm.).</w:t>
      </w:r>
    </w:p>
    <w:p w14:paraId="6BC89073" w14:textId="7282A450" w:rsidR="007866EC" w:rsidRDefault="003437E0" w:rsidP="007866EC">
      <w:pPr>
        <w:shd w:val="clear" w:color="auto" w:fill="FFFFFF"/>
        <w:spacing w:before="100" w:beforeAutospacing="1" w:after="480" w:line="240" w:lineRule="auto"/>
        <w:jc w:val="both"/>
        <w:rPr>
          <w:rFonts w:asciiTheme="majorHAnsi" w:eastAsia="Times New Roman" w:hAnsiTheme="majorHAnsi" w:cstheme="majorHAnsi"/>
          <w:color w:val="FF0000"/>
          <w:sz w:val="24"/>
          <w:szCs w:val="24"/>
          <w:u w:val="single"/>
          <w:lang w:eastAsia="pl-PL"/>
        </w:rPr>
      </w:pPr>
      <w:r w:rsidRPr="00AA73C5">
        <w:rPr>
          <w:rFonts w:asciiTheme="majorHAnsi" w:eastAsia="Times New Roman" w:hAnsiTheme="majorHAnsi" w:cstheme="majorHAnsi"/>
          <w:color w:val="000000"/>
          <w:sz w:val="24"/>
          <w:szCs w:val="24"/>
          <w:u w:val="single"/>
          <w:lang w:eastAsia="pl-PL"/>
        </w:rPr>
        <w:t xml:space="preserve">Burmistrz Miasta Chełmży </w:t>
      </w:r>
      <w:r w:rsidR="00617E4C" w:rsidRPr="00AA73C5">
        <w:rPr>
          <w:rFonts w:asciiTheme="majorHAnsi" w:eastAsia="Times New Roman" w:hAnsiTheme="majorHAnsi" w:cstheme="majorHAnsi"/>
          <w:color w:val="000000"/>
          <w:sz w:val="24"/>
          <w:szCs w:val="24"/>
          <w:u w:val="single"/>
          <w:lang w:eastAsia="pl-PL"/>
        </w:rPr>
        <w:t>zapr</w:t>
      </w:r>
      <w:r w:rsidR="00617E4C" w:rsidRPr="00900AB2">
        <w:rPr>
          <w:rFonts w:asciiTheme="majorHAnsi" w:eastAsia="Times New Roman" w:hAnsiTheme="majorHAnsi" w:cstheme="majorHAnsi"/>
          <w:color w:val="000000" w:themeColor="text1"/>
          <w:sz w:val="24"/>
          <w:szCs w:val="24"/>
          <w:u w:val="single"/>
          <w:lang w:eastAsia="pl-PL"/>
        </w:rPr>
        <w:t xml:space="preserve">asza do złożenia oferty </w:t>
      </w:r>
      <w:r w:rsidRPr="00900AB2">
        <w:rPr>
          <w:rFonts w:asciiTheme="majorHAnsi" w:eastAsia="Times New Roman" w:hAnsiTheme="majorHAnsi" w:cstheme="majorHAnsi"/>
          <w:color w:val="000000" w:themeColor="text1"/>
          <w:sz w:val="24"/>
          <w:szCs w:val="24"/>
          <w:u w:val="single"/>
          <w:lang w:eastAsia="pl-PL"/>
        </w:rPr>
        <w:t xml:space="preserve">cenowej na </w:t>
      </w:r>
      <w:r w:rsidR="00B8248A" w:rsidRPr="00900AB2">
        <w:rPr>
          <w:rFonts w:asciiTheme="majorHAnsi" w:eastAsia="Times New Roman" w:hAnsiTheme="majorHAnsi" w:cstheme="majorHAnsi"/>
          <w:color w:val="000000" w:themeColor="text1"/>
          <w:sz w:val="24"/>
          <w:szCs w:val="24"/>
          <w:u w:val="single"/>
          <w:lang w:eastAsia="pl-PL"/>
        </w:rPr>
        <w:t>w</w:t>
      </w:r>
      <w:r w:rsidR="007D61DF" w:rsidRPr="00900AB2">
        <w:rPr>
          <w:rFonts w:asciiTheme="majorHAnsi" w:eastAsia="Times New Roman" w:hAnsiTheme="majorHAnsi" w:cstheme="majorHAnsi"/>
          <w:color w:val="000000" w:themeColor="text1"/>
          <w:sz w:val="24"/>
          <w:szCs w:val="24"/>
          <w:u w:val="single"/>
          <w:lang w:eastAsia="pl-PL"/>
        </w:rPr>
        <w:t>ykonywani</w:t>
      </w:r>
      <w:r w:rsidR="00181F71" w:rsidRPr="00900AB2">
        <w:rPr>
          <w:rFonts w:asciiTheme="majorHAnsi" w:eastAsia="Times New Roman" w:hAnsiTheme="majorHAnsi" w:cstheme="majorHAnsi"/>
          <w:color w:val="000000" w:themeColor="text1"/>
          <w:sz w:val="24"/>
          <w:szCs w:val="24"/>
          <w:u w:val="single"/>
          <w:lang w:eastAsia="pl-PL"/>
        </w:rPr>
        <w:t>e</w:t>
      </w:r>
      <w:r w:rsidR="007D61DF" w:rsidRPr="00900AB2">
        <w:rPr>
          <w:rFonts w:asciiTheme="majorHAnsi" w:eastAsia="Times New Roman" w:hAnsiTheme="majorHAnsi" w:cstheme="majorHAnsi"/>
          <w:color w:val="000000" w:themeColor="text1"/>
          <w:sz w:val="24"/>
          <w:szCs w:val="24"/>
          <w:u w:val="single"/>
          <w:lang w:eastAsia="pl-PL"/>
        </w:rPr>
        <w:t xml:space="preserve"> podziałów geodezyjnych i innych robót geodezyjnych związanych z obrotem mieniem komunalnym </w:t>
      </w:r>
      <w:r w:rsidR="007D61DF" w:rsidRPr="00900AB2">
        <w:rPr>
          <w:rFonts w:asciiTheme="majorHAnsi" w:eastAsia="Times New Roman" w:hAnsiTheme="majorHAnsi" w:cstheme="majorHAnsi"/>
          <w:color w:val="000000" w:themeColor="text1"/>
          <w:sz w:val="24"/>
          <w:szCs w:val="24"/>
          <w:u w:val="single"/>
          <w:lang w:eastAsia="pl-PL"/>
        </w:rPr>
        <w:br/>
      </w:r>
      <w:r w:rsidR="007866EC" w:rsidRPr="00900AB2">
        <w:rPr>
          <w:rFonts w:asciiTheme="majorHAnsi" w:eastAsia="Times New Roman" w:hAnsiTheme="majorHAnsi" w:cstheme="majorHAnsi"/>
          <w:color w:val="000000" w:themeColor="text1"/>
          <w:sz w:val="24"/>
          <w:szCs w:val="24"/>
          <w:u w:val="single"/>
          <w:lang w:eastAsia="pl-PL"/>
        </w:rPr>
        <w:t>w 2025 roku</w:t>
      </w:r>
    </w:p>
    <w:p w14:paraId="24D4B0B6" w14:textId="1F53C566" w:rsidR="00617E4C" w:rsidRPr="00AA73C5" w:rsidRDefault="00617E4C" w:rsidP="007866EC">
      <w:pPr>
        <w:shd w:val="clear" w:color="auto" w:fill="FFFFFF"/>
        <w:spacing w:before="100" w:beforeAutospacing="1" w:after="480" w:line="240" w:lineRule="auto"/>
        <w:jc w:val="both"/>
        <w:rPr>
          <w:rFonts w:eastAsia="Times New Roman" w:cstheme="majorHAnsi"/>
          <w:sz w:val="24"/>
          <w:szCs w:val="24"/>
          <w:lang w:eastAsia="pl-PL"/>
        </w:rPr>
      </w:pPr>
      <w:r w:rsidRPr="00AA73C5">
        <w:rPr>
          <w:rFonts w:eastAsia="Times New Roman" w:cstheme="majorHAnsi"/>
          <w:sz w:val="24"/>
          <w:szCs w:val="24"/>
          <w:lang w:eastAsia="pl-PL"/>
        </w:rPr>
        <w:t>I. Zamawiający</w:t>
      </w:r>
    </w:p>
    <w:p w14:paraId="1197CACC" w14:textId="1A979076" w:rsidR="00617E4C" w:rsidRPr="00AA73C5" w:rsidRDefault="001D4508"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color w:val="000000"/>
          <w:sz w:val="24"/>
          <w:szCs w:val="24"/>
          <w:lang w:eastAsia="pl-PL"/>
        </w:rPr>
        <w:t>N</w:t>
      </w:r>
      <w:r w:rsidR="00617E4C" w:rsidRPr="00AA73C5">
        <w:rPr>
          <w:rFonts w:asciiTheme="majorHAnsi" w:eastAsia="Times New Roman" w:hAnsiTheme="majorHAnsi" w:cstheme="majorHAnsi"/>
          <w:color w:val="000000"/>
          <w:sz w:val="24"/>
          <w:szCs w:val="24"/>
          <w:lang w:eastAsia="pl-PL"/>
        </w:rPr>
        <w:t>azwa:</w:t>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003437E0" w:rsidRPr="00AA73C5">
        <w:rPr>
          <w:rFonts w:asciiTheme="majorHAnsi" w:eastAsia="Times New Roman" w:hAnsiTheme="majorHAnsi" w:cstheme="majorHAnsi"/>
          <w:sz w:val="24"/>
          <w:szCs w:val="24"/>
          <w:lang w:eastAsia="pl-PL"/>
        </w:rPr>
        <w:t>Gmina Miast</w:t>
      </w:r>
      <w:r w:rsidR="00BA79D2" w:rsidRPr="00AA73C5">
        <w:rPr>
          <w:rFonts w:asciiTheme="majorHAnsi" w:eastAsia="Times New Roman" w:hAnsiTheme="majorHAnsi" w:cstheme="majorHAnsi"/>
          <w:sz w:val="24"/>
          <w:szCs w:val="24"/>
          <w:lang w:eastAsia="pl-PL"/>
        </w:rPr>
        <w:t>a</w:t>
      </w:r>
      <w:r w:rsidR="003437E0" w:rsidRPr="00AA73C5">
        <w:rPr>
          <w:rFonts w:asciiTheme="majorHAnsi" w:eastAsia="Times New Roman" w:hAnsiTheme="majorHAnsi" w:cstheme="majorHAnsi"/>
          <w:sz w:val="24"/>
          <w:szCs w:val="24"/>
          <w:lang w:eastAsia="pl-PL"/>
        </w:rPr>
        <w:t xml:space="preserve"> Chełmża</w:t>
      </w:r>
    </w:p>
    <w:p w14:paraId="074BBA9F" w14:textId="41CF858D"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proofErr w:type="gramStart"/>
      <w:r w:rsidRPr="00AA73C5">
        <w:rPr>
          <w:rFonts w:asciiTheme="majorHAnsi" w:eastAsia="Times New Roman" w:hAnsiTheme="majorHAnsi" w:cstheme="majorHAnsi"/>
          <w:sz w:val="24"/>
          <w:szCs w:val="24"/>
          <w:lang w:eastAsia="pl-PL"/>
        </w:rPr>
        <w:t xml:space="preserve">Adres:  </w:t>
      </w:r>
      <w:r w:rsidR="001D4508" w:rsidRPr="00AA73C5">
        <w:rPr>
          <w:rFonts w:asciiTheme="majorHAnsi" w:eastAsia="Times New Roman" w:hAnsiTheme="majorHAnsi" w:cstheme="majorHAnsi"/>
          <w:sz w:val="24"/>
          <w:szCs w:val="24"/>
          <w:lang w:eastAsia="pl-PL"/>
        </w:rPr>
        <w:tab/>
      </w:r>
      <w:proofErr w:type="gramEnd"/>
      <w:r w:rsidR="003437E0" w:rsidRPr="00AA73C5">
        <w:rPr>
          <w:rFonts w:asciiTheme="majorHAnsi" w:eastAsia="Times New Roman" w:hAnsiTheme="majorHAnsi" w:cstheme="majorHAnsi"/>
          <w:sz w:val="24"/>
          <w:szCs w:val="24"/>
          <w:lang w:eastAsia="pl-PL"/>
        </w:rPr>
        <w:t>ul. Gen. J. Hallera 2</w:t>
      </w:r>
      <w:r w:rsidR="001D4508" w:rsidRPr="00AA73C5">
        <w:rPr>
          <w:rFonts w:asciiTheme="majorHAnsi" w:eastAsia="Times New Roman" w:hAnsiTheme="majorHAnsi" w:cstheme="majorHAnsi"/>
          <w:sz w:val="24"/>
          <w:szCs w:val="24"/>
          <w:lang w:eastAsia="pl-PL"/>
        </w:rPr>
        <w:t>, 87-140 Chełmża</w:t>
      </w:r>
    </w:p>
    <w:p w14:paraId="7F431650" w14:textId="02979043"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NIP:</w:t>
      </w:r>
      <w:r w:rsidR="001D4508" w:rsidRPr="00AA73C5">
        <w:rPr>
          <w:rFonts w:asciiTheme="majorHAnsi" w:eastAsia="Times New Roman" w:hAnsiTheme="majorHAnsi" w:cstheme="majorHAnsi"/>
          <w:sz w:val="24"/>
          <w:szCs w:val="24"/>
          <w:lang w:eastAsia="pl-PL"/>
        </w:rPr>
        <w:tab/>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879 258 24 81</w:t>
      </w:r>
    </w:p>
    <w:p w14:paraId="30A59031" w14:textId="6B1E8085" w:rsidR="001D4508"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REGON</w:t>
      </w:r>
      <w:r w:rsidR="001D4508" w:rsidRPr="00AA73C5">
        <w:rPr>
          <w:rFonts w:asciiTheme="majorHAnsi" w:eastAsia="Times New Roman" w:hAnsiTheme="majorHAnsi" w:cstheme="majorHAnsi"/>
          <w:sz w:val="24"/>
          <w:szCs w:val="24"/>
          <w:lang w:eastAsia="pl-PL"/>
        </w:rPr>
        <w:t>:</w:t>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871118690</w:t>
      </w:r>
    </w:p>
    <w:p w14:paraId="0A06181C" w14:textId="367550B6" w:rsidR="00E97D58" w:rsidRPr="00AA73C5" w:rsidRDefault="00E97D58" w:rsidP="001D4508">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themeColor="text1"/>
          <w:sz w:val="24"/>
          <w:szCs w:val="24"/>
          <w:lang w:eastAsia="pl-PL"/>
        </w:rPr>
        <w:t>Strona www:</w:t>
      </w:r>
      <w:r w:rsidRPr="00AA73C5">
        <w:rPr>
          <w:rFonts w:asciiTheme="majorHAnsi" w:eastAsia="Times New Roman" w:hAnsiTheme="majorHAnsi" w:cstheme="majorHAnsi"/>
          <w:color w:val="C00000"/>
          <w:sz w:val="24"/>
          <w:szCs w:val="24"/>
          <w:lang w:eastAsia="pl-PL"/>
        </w:rPr>
        <w:tab/>
      </w:r>
      <w:hyperlink r:id="rId8" w:history="1">
        <w:r w:rsidR="00447213" w:rsidRPr="00AA73C5">
          <w:rPr>
            <w:rStyle w:val="Hipercze"/>
            <w:rFonts w:asciiTheme="majorHAnsi" w:hAnsiTheme="majorHAnsi" w:cstheme="majorHAnsi"/>
            <w:sz w:val="24"/>
            <w:szCs w:val="24"/>
          </w:rPr>
          <w:t>https://www.bip.chelmza.pl/</w:t>
        </w:r>
      </w:hyperlink>
      <w:r w:rsidR="00447213" w:rsidRPr="00AA73C5">
        <w:rPr>
          <w:rFonts w:asciiTheme="majorHAnsi" w:hAnsiTheme="majorHAnsi" w:cstheme="majorHAnsi"/>
          <w:sz w:val="24"/>
          <w:szCs w:val="24"/>
        </w:rPr>
        <w:t xml:space="preserve"> </w:t>
      </w:r>
    </w:p>
    <w:p w14:paraId="5EF5D1C1" w14:textId="77777777" w:rsidR="001D4508" w:rsidRPr="00AA73C5" w:rsidRDefault="001D4508" w:rsidP="001D4508">
      <w:pPr>
        <w:shd w:val="clear" w:color="auto" w:fill="FFFFFF"/>
        <w:spacing w:after="0" w:line="240" w:lineRule="auto"/>
        <w:jc w:val="both"/>
        <w:rPr>
          <w:rFonts w:asciiTheme="majorHAnsi" w:eastAsia="Times New Roman" w:hAnsiTheme="majorHAnsi" w:cstheme="majorHAnsi"/>
          <w:b/>
          <w:bCs/>
          <w:color w:val="000000"/>
          <w:sz w:val="24"/>
          <w:szCs w:val="24"/>
          <w:lang w:eastAsia="pl-PL"/>
        </w:rPr>
      </w:pPr>
    </w:p>
    <w:p w14:paraId="03EE451D" w14:textId="77777777" w:rsidR="00617E4C" w:rsidRPr="00AA73C5" w:rsidRDefault="00617E4C" w:rsidP="001D4508">
      <w:pPr>
        <w:pStyle w:val="Nagwek2"/>
        <w:spacing w:before="0"/>
        <w:rPr>
          <w:rFonts w:eastAsia="Times New Roman" w:cstheme="majorHAnsi"/>
          <w:sz w:val="24"/>
          <w:szCs w:val="24"/>
          <w:lang w:eastAsia="pl-PL"/>
        </w:rPr>
      </w:pPr>
      <w:r w:rsidRPr="00AA73C5">
        <w:rPr>
          <w:rFonts w:eastAsia="Times New Roman" w:cstheme="majorHAnsi"/>
          <w:sz w:val="24"/>
          <w:szCs w:val="24"/>
          <w:lang w:eastAsia="pl-PL"/>
        </w:rPr>
        <w:t>II. Opis Przedmiotu zamówienia</w:t>
      </w:r>
    </w:p>
    <w:p w14:paraId="5B7F8009" w14:textId="72E4F1A7" w:rsidR="000866AD" w:rsidRPr="00900AB2" w:rsidRDefault="003437E0" w:rsidP="007E05FA">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900AB2">
        <w:rPr>
          <w:rFonts w:asciiTheme="majorHAnsi" w:eastAsia="Times New Roman" w:hAnsiTheme="majorHAnsi" w:cstheme="majorHAnsi"/>
          <w:color w:val="000000" w:themeColor="text1"/>
          <w:sz w:val="24"/>
          <w:szCs w:val="24"/>
          <w:lang w:eastAsia="pl-PL"/>
        </w:rPr>
        <w:t xml:space="preserve">Przedmiotem zamówienia jest </w:t>
      </w:r>
      <w:bookmarkStart w:id="1" w:name="_Hlk173476572"/>
      <w:r w:rsidR="007D61DF" w:rsidRPr="00900AB2">
        <w:rPr>
          <w:rFonts w:asciiTheme="majorHAnsi" w:eastAsia="Times New Roman" w:hAnsiTheme="majorHAnsi" w:cstheme="majorHAnsi"/>
          <w:color w:val="000000" w:themeColor="text1"/>
          <w:sz w:val="24"/>
          <w:szCs w:val="24"/>
          <w:lang w:eastAsia="pl-PL"/>
        </w:rPr>
        <w:t xml:space="preserve">wykonywaniu podziałów geodezyjnych i innych robót geodezyjnych związanych z obrotem mieniem komunalnym </w:t>
      </w:r>
      <w:r w:rsidR="007866EC" w:rsidRPr="00900AB2">
        <w:rPr>
          <w:rFonts w:asciiTheme="majorHAnsi" w:eastAsia="Times New Roman" w:hAnsiTheme="majorHAnsi" w:cstheme="majorHAnsi"/>
          <w:color w:val="000000" w:themeColor="text1"/>
          <w:sz w:val="24"/>
          <w:szCs w:val="24"/>
          <w:lang w:eastAsia="pl-PL"/>
        </w:rPr>
        <w:t>w 2025 roku</w:t>
      </w:r>
      <w:r w:rsidR="00194EB5" w:rsidRPr="00900AB2">
        <w:rPr>
          <w:rFonts w:asciiTheme="majorHAnsi" w:eastAsia="Times New Roman" w:hAnsiTheme="majorHAnsi" w:cstheme="majorHAnsi"/>
          <w:color w:val="000000" w:themeColor="text1"/>
          <w:sz w:val="24"/>
          <w:szCs w:val="24"/>
          <w:lang w:eastAsia="pl-PL"/>
        </w:rPr>
        <w:t>”</w:t>
      </w:r>
      <w:bookmarkEnd w:id="1"/>
      <w:r w:rsidR="000866AD" w:rsidRPr="00900AB2">
        <w:rPr>
          <w:rFonts w:asciiTheme="majorHAnsi" w:eastAsia="Times New Roman" w:hAnsiTheme="majorHAnsi" w:cstheme="majorHAnsi"/>
          <w:color w:val="000000" w:themeColor="text1"/>
          <w:sz w:val="24"/>
          <w:szCs w:val="24"/>
          <w:lang w:eastAsia="pl-PL"/>
        </w:rPr>
        <w:t>:</w:t>
      </w:r>
    </w:p>
    <w:p w14:paraId="1FE3CE33" w14:textId="77777777" w:rsidR="00FD5D7D" w:rsidRPr="00900AB2" w:rsidRDefault="00FD5D7D" w:rsidP="00FD5D7D">
      <w:p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p>
    <w:p w14:paraId="5B0820E4" w14:textId="6ACDFB9D" w:rsidR="00340510" w:rsidRPr="00900AB2" w:rsidRDefault="00FD5D7D" w:rsidP="00FD5D7D">
      <w:pPr>
        <w:shd w:val="clear" w:color="auto" w:fill="FFFFFF"/>
        <w:spacing w:after="0" w:line="276" w:lineRule="auto"/>
        <w:contextualSpacing/>
        <w:jc w:val="both"/>
        <w:rPr>
          <w:rFonts w:asciiTheme="majorHAnsi" w:eastAsia="Times New Roman" w:hAnsiTheme="majorHAnsi" w:cstheme="majorHAnsi"/>
          <w:b/>
          <w:color w:val="000000" w:themeColor="text1"/>
          <w:sz w:val="24"/>
          <w:szCs w:val="24"/>
          <w:u w:val="single"/>
          <w:lang w:eastAsia="pl-PL"/>
        </w:rPr>
      </w:pPr>
      <w:r w:rsidRPr="00900AB2">
        <w:rPr>
          <w:rFonts w:asciiTheme="majorHAnsi" w:eastAsia="Times New Roman" w:hAnsiTheme="majorHAnsi" w:cstheme="majorHAnsi"/>
          <w:b/>
          <w:color w:val="000000" w:themeColor="text1"/>
          <w:sz w:val="24"/>
          <w:szCs w:val="24"/>
          <w:u w:val="single"/>
          <w:lang w:eastAsia="pl-PL"/>
        </w:rPr>
        <w:t xml:space="preserve">Przedmiot zamówienia należy opracować w sposób zgodny w szczególności z obowiązującymi przepisami prawa, w tym m. in.: </w:t>
      </w:r>
    </w:p>
    <w:p w14:paraId="74B99DB4" w14:textId="09FF505F" w:rsidR="007E05FA" w:rsidRPr="00900AB2" w:rsidRDefault="00340510" w:rsidP="00FD5D7D">
      <w:pPr>
        <w:pStyle w:val="Akapitzlist"/>
        <w:numPr>
          <w:ilvl w:val="1"/>
          <w:numId w:val="25"/>
        </w:num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900AB2">
        <w:rPr>
          <w:rFonts w:asciiTheme="majorHAnsi" w:eastAsia="Times New Roman" w:hAnsiTheme="majorHAnsi" w:cstheme="majorHAnsi"/>
          <w:b/>
          <w:bCs/>
          <w:color w:val="000000" w:themeColor="text1"/>
          <w:sz w:val="24"/>
          <w:szCs w:val="24"/>
          <w:lang w:eastAsia="pl-PL"/>
        </w:rPr>
        <w:t xml:space="preserve">Ustawą z dnia </w:t>
      </w:r>
      <w:r w:rsidR="007866EC" w:rsidRPr="00900AB2">
        <w:rPr>
          <w:rFonts w:asciiTheme="majorHAnsi" w:eastAsia="Times New Roman" w:hAnsiTheme="majorHAnsi" w:cstheme="majorHAnsi"/>
          <w:b/>
          <w:bCs/>
          <w:color w:val="000000" w:themeColor="text1"/>
          <w:sz w:val="24"/>
          <w:szCs w:val="24"/>
          <w:lang w:eastAsia="pl-PL"/>
        </w:rPr>
        <w:t>21</w:t>
      </w:r>
      <w:r w:rsidR="007E05FA" w:rsidRPr="00900AB2">
        <w:rPr>
          <w:rFonts w:asciiTheme="majorHAnsi" w:eastAsia="Times New Roman" w:hAnsiTheme="majorHAnsi" w:cstheme="majorHAnsi"/>
          <w:b/>
          <w:bCs/>
          <w:color w:val="000000" w:themeColor="text1"/>
          <w:sz w:val="24"/>
          <w:szCs w:val="24"/>
          <w:lang w:eastAsia="pl-PL"/>
        </w:rPr>
        <w:t xml:space="preserve"> sierpnia </w:t>
      </w:r>
      <w:r w:rsidR="007866EC" w:rsidRPr="00900AB2">
        <w:rPr>
          <w:rFonts w:asciiTheme="majorHAnsi" w:eastAsia="Times New Roman" w:hAnsiTheme="majorHAnsi" w:cstheme="majorHAnsi"/>
          <w:b/>
          <w:bCs/>
          <w:color w:val="000000" w:themeColor="text1"/>
          <w:sz w:val="24"/>
          <w:szCs w:val="24"/>
          <w:lang w:eastAsia="pl-PL"/>
        </w:rPr>
        <w:t>1997</w:t>
      </w:r>
      <w:r w:rsidR="007E05FA" w:rsidRPr="00900AB2">
        <w:rPr>
          <w:rFonts w:asciiTheme="majorHAnsi" w:eastAsia="Times New Roman" w:hAnsiTheme="majorHAnsi" w:cstheme="majorHAnsi"/>
          <w:b/>
          <w:bCs/>
          <w:color w:val="000000" w:themeColor="text1"/>
          <w:sz w:val="24"/>
          <w:szCs w:val="24"/>
          <w:lang w:eastAsia="pl-PL"/>
        </w:rPr>
        <w:t xml:space="preserve"> r. </w:t>
      </w:r>
      <w:r w:rsidR="007866EC" w:rsidRPr="00900AB2">
        <w:rPr>
          <w:rFonts w:asciiTheme="majorHAnsi" w:eastAsia="Times New Roman" w:hAnsiTheme="majorHAnsi" w:cstheme="majorHAnsi"/>
          <w:b/>
          <w:bCs/>
          <w:color w:val="000000" w:themeColor="text1"/>
          <w:sz w:val="24"/>
          <w:szCs w:val="24"/>
          <w:lang w:eastAsia="pl-PL"/>
        </w:rPr>
        <w:t>gospodarka nieruchomościami</w:t>
      </w:r>
    </w:p>
    <w:p w14:paraId="61EB4648" w14:textId="0A717CF1" w:rsidR="00FD5D7D" w:rsidRPr="00900AB2" w:rsidRDefault="00340510" w:rsidP="007E05FA">
      <w:pPr>
        <w:pStyle w:val="Akapitzlist"/>
        <w:shd w:val="clear" w:color="auto" w:fill="FFFFFF"/>
        <w:spacing w:after="0" w:line="276" w:lineRule="auto"/>
        <w:ind w:left="1210"/>
        <w:jc w:val="both"/>
        <w:rPr>
          <w:rFonts w:asciiTheme="majorHAnsi" w:eastAsia="Times New Roman" w:hAnsiTheme="majorHAnsi" w:cstheme="majorHAnsi"/>
          <w:b/>
          <w:bCs/>
          <w:color w:val="000000" w:themeColor="text1"/>
          <w:sz w:val="24"/>
          <w:szCs w:val="24"/>
          <w:lang w:eastAsia="pl-PL"/>
        </w:rPr>
      </w:pPr>
      <w:r w:rsidRPr="00900AB2">
        <w:rPr>
          <w:rFonts w:asciiTheme="majorHAnsi" w:eastAsia="Times New Roman" w:hAnsiTheme="majorHAnsi" w:cstheme="majorHAnsi"/>
          <w:b/>
          <w:bCs/>
          <w:color w:val="000000" w:themeColor="text1"/>
          <w:sz w:val="24"/>
          <w:szCs w:val="24"/>
          <w:lang w:eastAsia="pl-PL"/>
        </w:rPr>
        <w:t xml:space="preserve"> (Dz. U. </w:t>
      </w:r>
      <w:r w:rsidR="0014424D" w:rsidRPr="00900AB2">
        <w:rPr>
          <w:rFonts w:asciiTheme="majorHAnsi" w:eastAsia="Times New Roman" w:hAnsiTheme="majorHAnsi" w:cstheme="majorHAnsi"/>
          <w:b/>
          <w:bCs/>
          <w:color w:val="000000" w:themeColor="text1"/>
          <w:sz w:val="24"/>
          <w:szCs w:val="24"/>
          <w:lang w:eastAsia="pl-PL"/>
        </w:rPr>
        <w:t>z</w:t>
      </w:r>
      <w:r w:rsidRPr="00900AB2">
        <w:rPr>
          <w:rFonts w:asciiTheme="majorHAnsi" w:eastAsia="Times New Roman" w:hAnsiTheme="majorHAnsi" w:cstheme="majorHAnsi"/>
          <w:b/>
          <w:bCs/>
          <w:color w:val="000000" w:themeColor="text1"/>
          <w:sz w:val="24"/>
          <w:szCs w:val="24"/>
          <w:lang w:eastAsia="pl-PL"/>
        </w:rPr>
        <w:t xml:space="preserve"> 202</w:t>
      </w:r>
      <w:r w:rsidR="002A7E8E" w:rsidRPr="00900AB2">
        <w:rPr>
          <w:rFonts w:asciiTheme="majorHAnsi" w:eastAsia="Times New Roman" w:hAnsiTheme="majorHAnsi" w:cstheme="majorHAnsi"/>
          <w:b/>
          <w:bCs/>
          <w:color w:val="000000" w:themeColor="text1"/>
          <w:sz w:val="24"/>
          <w:szCs w:val="24"/>
          <w:lang w:eastAsia="pl-PL"/>
        </w:rPr>
        <w:t>4</w:t>
      </w:r>
      <w:r w:rsidRPr="00900AB2">
        <w:rPr>
          <w:rFonts w:asciiTheme="majorHAnsi" w:eastAsia="Times New Roman" w:hAnsiTheme="majorHAnsi" w:cstheme="majorHAnsi"/>
          <w:b/>
          <w:bCs/>
          <w:color w:val="000000" w:themeColor="text1"/>
          <w:sz w:val="24"/>
          <w:szCs w:val="24"/>
          <w:lang w:eastAsia="pl-PL"/>
        </w:rPr>
        <w:t xml:space="preserve"> r. poz. </w:t>
      </w:r>
      <w:r w:rsidR="007866EC" w:rsidRPr="00900AB2">
        <w:rPr>
          <w:rFonts w:asciiTheme="majorHAnsi" w:eastAsia="Times New Roman" w:hAnsiTheme="majorHAnsi" w:cstheme="majorHAnsi"/>
          <w:b/>
          <w:bCs/>
          <w:color w:val="000000" w:themeColor="text1"/>
          <w:sz w:val="24"/>
          <w:szCs w:val="24"/>
          <w:lang w:eastAsia="pl-PL"/>
        </w:rPr>
        <w:t>1145</w:t>
      </w:r>
      <w:r w:rsidRPr="00900AB2">
        <w:rPr>
          <w:rFonts w:asciiTheme="majorHAnsi" w:eastAsia="Times New Roman" w:hAnsiTheme="majorHAnsi" w:cstheme="majorHAnsi"/>
          <w:b/>
          <w:bCs/>
          <w:color w:val="000000" w:themeColor="text1"/>
          <w:sz w:val="24"/>
          <w:szCs w:val="24"/>
          <w:lang w:eastAsia="pl-PL"/>
        </w:rPr>
        <w:t xml:space="preserve"> ze zm.)</w:t>
      </w:r>
      <w:r w:rsidR="00B8248A" w:rsidRPr="00900AB2">
        <w:rPr>
          <w:rFonts w:asciiTheme="majorHAnsi" w:eastAsia="Times New Roman" w:hAnsiTheme="majorHAnsi" w:cstheme="majorHAnsi"/>
          <w:b/>
          <w:bCs/>
          <w:color w:val="000000" w:themeColor="text1"/>
          <w:sz w:val="24"/>
          <w:szCs w:val="24"/>
          <w:lang w:eastAsia="pl-PL"/>
        </w:rPr>
        <w:t>.</w:t>
      </w:r>
    </w:p>
    <w:p w14:paraId="5BD9437E" w14:textId="77777777" w:rsidR="00B8248A" w:rsidRPr="00900AB2" w:rsidRDefault="00B8248A" w:rsidP="004C29AC">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0BD99C62" w14:textId="18E67312" w:rsidR="004C29AC" w:rsidRPr="00900AB2" w:rsidRDefault="004C29AC" w:rsidP="004C29AC">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900AB2">
        <w:rPr>
          <w:rFonts w:asciiTheme="majorHAnsi" w:eastAsia="Times New Roman" w:hAnsiTheme="majorHAnsi" w:cstheme="majorHAnsi"/>
          <w:b/>
          <w:bCs/>
          <w:color w:val="000000" w:themeColor="text1"/>
          <w:sz w:val="24"/>
          <w:szCs w:val="24"/>
          <w:lang w:eastAsia="pl-PL"/>
        </w:rPr>
        <w:t xml:space="preserve">kod CPV: 74275000-7- </w:t>
      </w:r>
      <w:r w:rsidRPr="00900AB2">
        <w:rPr>
          <w:rFonts w:asciiTheme="majorHAnsi" w:eastAsia="Times New Roman" w:hAnsiTheme="majorHAnsi" w:cstheme="majorHAnsi"/>
          <w:color w:val="000000" w:themeColor="text1"/>
          <w:sz w:val="24"/>
          <w:szCs w:val="24"/>
          <w:lang w:eastAsia="pl-PL"/>
        </w:rPr>
        <w:t>Usługi Geodezyjne</w:t>
      </w:r>
    </w:p>
    <w:p w14:paraId="74464EEC" w14:textId="77777777" w:rsidR="00B8248A" w:rsidRDefault="00B8248A" w:rsidP="004C29AC">
      <w:pPr>
        <w:shd w:val="clear" w:color="auto" w:fill="FFFFFF"/>
        <w:spacing w:after="0" w:line="276" w:lineRule="auto"/>
        <w:jc w:val="both"/>
        <w:rPr>
          <w:rFonts w:asciiTheme="majorHAnsi" w:eastAsia="Times New Roman" w:hAnsiTheme="majorHAnsi" w:cstheme="majorHAnsi"/>
          <w:color w:val="FF0000"/>
          <w:sz w:val="24"/>
          <w:szCs w:val="24"/>
          <w:lang w:eastAsia="pl-PL"/>
        </w:rPr>
      </w:pPr>
    </w:p>
    <w:p w14:paraId="44BB0DAA" w14:textId="77777777" w:rsidR="00B8248A" w:rsidRDefault="00B8248A" w:rsidP="00B8248A">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196280">
        <w:rPr>
          <w:rFonts w:asciiTheme="majorHAnsi" w:eastAsia="Times New Roman" w:hAnsiTheme="majorHAnsi" w:cstheme="majorHAnsi"/>
          <w:color w:val="000000" w:themeColor="text1"/>
          <w:sz w:val="24"/>
          <w:szCs w:val="24"/>
          <w:lang w:eastAsia="pl-PL"/>
        </w:rPr>
        <w:t xml:space="preserve">Okres realizacji zamówienia: </w:t>
      </w:r>
      <w:r w:rsidRPr="00196280">
        <w:rPr>
          <w:rFonts w:asciiTheme="majorHAnsi" w:eastAsia="Times New Roman" w:hAnsiTheme="majorHAnsi" w:cstheme="majorHAnsi"/>
          <w:b/>
          <w:bCs/>
          <w:color w:val="000000" w:themeColor="text1"/>
          <w:sz w:val="24"/>
          <w:szCs w:val="24"/>
          <w:lang w:eastAsia="pl-PL"/>
        </w:rPr>
        <w:t>od dnia zawarcia umowy na realizację przedmiotowego zamówienia. do 31.12.2025 r.</w:t>
      </w:r>
    </w:p>
    <w:p w14:paraId="729B9200" w14:textId="77777777" w:rsidR="00B8248A" w:rsidRPr="00196280" w:rsidRDefault="00B8248A" w:rsidP="00B8248A">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3DA3A29E" w14:textId="3D96811B" w:rsidR="00B8248A" w:rsidRPr="00196280" w:rsidRDefault="00B8248A" w:rsidP="00B8248A">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196280">
        <w:rPr>
          <w:rFonts w:asciiTheme="majorHAnsi" w:eastAsia="Times New Roman" w:hAnsiTheme="majorHAnsi" w:cstheme="majorHAnsi"/>
          <w:b/>
          <w:bCs/>
          <w:color w:val="000000" w:themeColor="text1"/>
          <w:sz w:val="24"/>
          <w:szCs w:val="24"/>
          <w:lang w:eastAsia="pl-PL"/>
        </w:rPr>
        <w:t xml:space="preserve">Szczegółowe uwarunkowania, w tym terminy realizacji </w:t>
      </w:r>
      <w:r>
        <w:rPr>
          <w:rFonts w:asciiTheme="majorHAnsi" w:eastAsia="Times New Roman" w:hAnsiTheme="majorHAnsi" w:cstheme="majorHAnsi"/>
          <w:b/>
          <w:bCs/>
          <w:color w:val="000000" w:themeColor="text1"/>
          <w:sz w:val="24"/>
          <w:szCs w:val="24"/>
          <w:lang w:eastAsia="pl-PL"/>
        </w:rPr>
        <w:t xml:space="preserve">poszczególnych czynności (zadań) </w:t>
      </w:r>
      <w:r w:rsidRPr="00196280">
        <w:rPr>
          <w:rFonts w:asciiTheme="majorHAnsi" w:eastAsia="Times New Roman" w:hAnsiTheme="majorHAnsi" w:cstheme="majorHAnsi"/>
          <w:b/>
          <w:bCs/>
          <w:color w:val="000000" w:themeColor="text1"/>
          <w:sz w:val="24"/>
          <w:szCs w:val="24"/>
          <w:lang w:eastAsia="pl-PL"/>
        </w:rPr>
        <w:t>określono w projekcie umowy, stanowiącym załącznik nr 3 do zapytania ofertowego.</w:t>
      </w:r>
    </w:p>
    <w:p w14:paraId="74503981" w14:textId="77777777" w:rsidR="00B8248A" w:rsidRPr="004C29AC" w:rsidRDefault="00B8248A" w:rsidP="004C29AC">
      <w:pPr>
        <w:shd w:val="clear" w:color="auto" w:fill="FFFFFF"/>
        <w:spacing w:after="0" w:line="276" w:lineRule="auto"/>
        <w:jc w:val="both"/>
        <w:rPr>
          <w:rFonts w:asciiTheme="majorHAnsi" w:eastAsia="Times New Roman" w:hAnsiTheme="majorHAnsi" w:cstheme="majorHAnsi"/>
          <w:b/>
          <w:bCs/>
          <w:color w:val="FF0000"/>
          <w:sz w:val="24"/>
          <w:szCs w:val="24"/>
          <w:lang w:eastAsia="pl-PL"/>
        </w:rPr>
      </w:pPr>
    </w:p>
    <w:p w14:paraId="730BEE6F" w14:textId="77777777" w:rsidR="007D61DF" w:rsidRDefault="007D61DF" w:rsidP="007E05FA">
      <w:pPr>
        <w:pStyle w:val="Akapitzlist"/>
        <w:shd w:val="clear" w:color="auto" w:fill="FFFFFF"/>
        <w:spacing w:after="0" w:line="276" w:lineRule="auto"/>
        <w:ind w:left="1210"/>
        <w:jc w:val="both"/>
        <w:rPr>
          <w:rFonts w:asciiTheme="majorHAnsi" w:eastAsia="Times New Roman" w:hAnsiTheme="majorHAnsi" w:cstheme="majorHAnsi"/>
          <w:b/>
          <w:bCs/>
          <w:color w:val="FF0000"/>
          <w:sz w:val="24"/>
          <w:szCs w:val="24"/>
          <w:lang w:eastAsia="pl-PL"/>
        </w:rPr>
      </w:pPr>
    </w:p>
    <w:p w14:paraId="2DED15B4" w14:textId="5E119D7E" w:rsidR="00617E4C" w:rsidRPr="0080704B" w:rsidRDefault="00617E4C" w:rsidP="001D4508">
      <w:pPr>
        <w:pStyle w:val="Nagwek2"/>
        <w:rPr>
          <w:rFonts w:eastAsia="Times New Roman" w:cstheme="majorHAnsi"/>
          <w:sz w:val="24"/>
          <w:szCs w:val="24"/>
          <w:lang w:eastAsia="pl-PL"/>
        </w:rPr>
      </w:pPr>
      <w:r w:rsidRPr="0080704B">
        <w:rPr>
          <w:rFonts w:eastAsia="Times New Roman" w:cstheme="majorHAnsi"/>
          <w:sz w:val="24"/>
          <w:szCs w:val="24"/>
          <w:lang w:eastAsia="pl-PL"/>
        </w:rPr>
        <w:lastRenderedPageBreak/>
        <w:t>I</w:t>
      </w:r>
      <w:r w:rsidR="007E05FA">
        <w:rPr>
          <w:rFonts w:eastAsia="Times New Roman" w:cstheme="majorHAnsi"/>
          <w:sz w:val="24"/>
          <w:szCs w:val="24"/>
          <w:lang w:eastAsia="pl-PL"/>
        </w:rPr>
        <w:t>II</w:t>
      </w:r>
      <w:r w:rsidRPr="0080704B">
        <w:rPr>
          <w:rFonts w:eastAsia="Times New Roman" w:cstheme="majorHAnsi"/>
          <w:sz w:val="24"/>
          <w:szCs w:val="24"/>
          <w:lang w:eastAsia="pl-PL"/>
        </w:rPr>
        <w:t>. Wynagrodzenie</w:t>
      </w:r>
      <w:r w:rsidR="00F74F8C" w:rsidRPr="0080704B">
        <w:rPr>
          <w:rFonts w:eastAsia="Times New Roman" w:cstheme="majorHAnsi"/>
          <w:sz w:val="24"/>
          <w:szCs w:val="24"/>
          <w:lang w:eastAsia="pl-PL"/>
        </w:rPr>
        <w:t>/ cena oferty</w:t>
      </w:r>
    </w:p>
    <w:p w14:paraId="7B665CEC" w14:textId="77777777"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80704B">
        <w:rPr>
          <w:rFonts w:asciiTheme="majorHAnsi" w:eastAsia="Times New Roman" w:hAnsiTheme="majorHAnsi" w:cstheme="majorHAnsi"/>
          <w:color w:val="000000" w:themeColor="text1"/>
          <w:sz w:val="24"/>
          <w:szCs w:val="24"/>
          <w:lang w:eastAsia="pl-PL"/>
        </w:rPr>
        <w:t xml:space="preserve">Za wykonanie przedmiotu zamówienia strony ustalają </w:t>
      </w:r>
      <w:r w:rsidRPr="00AA73C5">
        <w:rPr>
          <w:rFonts w:asciiTheme="majorHAnsi" w:eastAsia="Times New Roman" w:hAnsiTheme="majorHAnsi" w:cstheme="majorHAnsi"/>
          <w:color w:val="000000"/>
          <w:sz w:val="24"/>
          <w:szCs w:val="24"/>
          <w:lang w:eastAsia="pl-PL"/>
        </w:rPr>
        <w:t>wynagrodzenie ryczałtowe brutto.</w:t>
      </w:r>
    </w:p>
    <w:p w14:paraId="2107D554" w14:textId="623B9E5D"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Cena oferty musi być kompletna, jednoznaczna i ostateczna. </w:t>
      </w:r>
      <w:r w:rsidR="000A2C2B" w:rsidRPr="00AA73C5">
        <w:rPr>
          <w:rFonts w:asciiTheme="majorHAnsi" w:eastAsia="Times New Roman" w:hAnsiTheme="majorHAnsi" w:cstheme="majorHAnsi"/>
          <w:color w:val="000000"/>
          <w:sz w:val="24"/>
          <w:szCs w:val="24"/>
          <w:lang w:eastAsia="pl-PL"/>
        </w:rPr>
        <w:t xml:space="preserve">Wykonawca ponosi wyłączną odpowiedzialność za zbadanie </w:t>
      </w:r>
      <w:r w:rsidR="000A2C2B" w:rsidRPr="00D41D38">
        <w:rPr>
          <w:rFonts w:asciiTheme="majorHAnsi" w:eastAsia="Times New Roman" w:hAnsiTheme="majorHAnsi" w:cstheme="majorHAnsi"/>
          <w:color w:val="000000"/>
          <w:sz w:val="24"/>
          <w:szCs w:val="24"/>
          <w:lang w:eastAsia="pl-PL"/>
        </w:rPr>
        <w:t xml:space="preserve">z </w:t>
      </w:r>
      <w:r w:rsidR="000A2C2B" w:rsidRPr="00D41D38">
        <w:rPr>
          <w:rFonts w:asciiTheme="majorHAnsi" w:eastAsia="Times New Roman" w:hAnsiTheme="majorHAnsi" w:cstheme="majorHAnsi"/>
          <w:sz w:val="24"/>
          <w:szCs w:val="24"/>
          <w:lang w:eastAsia="pl-PL"/>
        </w:rPr>
        <w:t xml:space="preserve">należytą </w:t>
      </w:r>
      <w:r w:rsidR="000A2C2B" w:rsidRPr="004A3FC6">
        <w:rPr>
          <w:rFonts w:asciiTheme="majorHAnsi" w:eastAsia="Times New Roman" w:hAnsiTheme="majorHAnsi" w:cstheme="majorHAnsi"/>
          <w:sz w:val="24"/>
          <w:szCs w:val="24"/>
          <w:lang w:eastAsia="pl-PL"/>
        </w:rPr>
        <w:t xml:space="preserve">starannością </w:t>
      </w:r>
      <w:r w:rsidR="006431E6" w:rsidRPr="004A3FC6">
        <w:rPr>
          <w:rFonts w:asciiTheme="majorHAnsi" w:eastAsia="Times New Roman" w:hAnsiTheme="majorHAnsi" w:cstheme="majorHAnsi"/>
          <w:sz w:val="24"/>
          <w:szCs w:val="24"/>
          <w:lang w:eastAsia="pl-PL"/>
        </w:rPr>
        <w:t xml:space="preserve">warunków terenowych </w:t>
      </w:r>
      <w:r w:rsidR="000A2C2B" w:rsidRPr="004A3FC6">
        <w:rPr>
          <w:rFonts w:asciiTheme="majorHAnsi" w:eastAsia="Times New Roman" w:hAnsiTheme="majorHAnsi" w:cstheme="majorHAnsi"/>
          <w:sz w:val="24"/>
          <w:szCs w:val="24"/>
          <w:lang w:eastAsia="pl-PL"/>
        </w:rPr>
        <w:t>oraz za uzyskanie informacji w odniesieniu do przedmiotu</w:t>
      </w:r>
      <w:r w:rsidR="000A2C2B" w:rsidRPr="00D41D38">
        <w:rPr>
          <w:rFonts w:asciiTheme="majorHAnsi" w:eastAsia="Times New Roman" w:hAnsiTheme="majorHAnsi" w:cstheme="majorHAnsi"/>
          <w:sz w:val="24"/>
          <w:szCs w:val="24"/>
          <w:lang w:eastAsia="pl-PL"/>
        </w:rPr>
        <w:t xml:space="preserve"> </w:t>
      </w:r>
      <w:r w:rsidR="000A2C2B" w:rsidRPr="00AA73C5">
        <w:rPr>
          <w:rFonts w:asciiTheme="majorHAnsi" w:eastAsia="Times New Roman" w:hAnsiTheme="majorHAnsi" w:cstheme="majorHAnsi"/>
          <w:color w:val="000000"/>
          <w:sz w:val="24"/>
          <w:szCs w:val="24"/>
          <w:lang w:eastAsia="pl-PL"/>
        </w:rPr>
        <w:t>zamówienia wszelkich warunków oraz zobowiązań, które w jakikolwiek sposób mogą wpłynąć na wartość lub charakter oferty lub na wykonanie robót.</w:t>
      </w:r>
    </w:p>
    <w:p w14:paraId="448FBA47" w14:textId="769CE602"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Skalkulowana cena musi obejmować pełny zakres robót </w:t>
      </w:r>
      <w:r w:rsidR="00363D9C" w:rsidRPr="00AA73C5">
        <w:rPr>
          <w:rFonts w:asciiTheme="majorHAnsi" w:eastAsia="Times New Roman" w:hAnsiTheme="majorHAnsi" w:cstheme="majorHAnsi"/>
          <w:color w:val="000000"/>
          <w:sz w:val="24"/>
          <w:szCs w:val="24"/>
          <w:lang w:eastAsia="pl-PL"/>
        </w:rPr>
        <w:t xml:space="preserve">(czynności) </w:t>
      </w:r>
      <w:r w:rsidRPr="00AA73C5">
        <w:rPr>
          <w:rFonts w:asciiTheme="majorHAnsi" w:eastAsia="Times New Roman" w:hAnsiTheme="majorHAnsi" w:cstheme="majorHAnsi"/>
          <w:color w:val="000000"/>
          <w:sz w:val="24"/>
          <w:szCs w:val="24"/>
          <w:lang w:eastAsia="pl-PL"/>
        </w:rPr>
        <w:t>niezbędnych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prawidłowego wykonania przedmiotu zamówienia.</w:t>
      </w:r>
    </w:p>
    <w:p w14:paraId="749710B2" w14:textId="16AC6336" w:rsidR="00F74F8C" w:rsidRPr="00AA73C5" w:rsidRDefault="00F74F8C" w:rsidP="00F74F8C">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została złożona oferta, której wybór prowadziłby do powstania u</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zamawiającego obowiązku podatkowego zgodnie z ustawą z dnia 11 marca 2004 r. o podatku od towarów i usług, dla celów zastosowania kryterium ceny lub kosztu zamawiający dolicza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przedstawionej w tej ofercie ceny kwotę podatku od towarów i usług, którą miałby obowiązek rozliczyć. Wówczas w ofercie, wykonawca ma obowiązek:</w:t>
      </w:r>
    </w:p>
    <w:p w14:paraId="6EAE206C" w14:textId="77777777" w:rsidR="00F74F8C" w:rsidRPr="00AA73C5" w:rsidRDefault="00F74F8C" w:rsidP="007711CA">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poinformowania zamawiającego, że wybór jego oferty będzie prowadził do powstania u zamawiającego obowiązku podatkowego;</w:t>
      </w:r>
    </w:p>
    <w:p w14:paraId="62BEFACD" w14:textId="66C2C75A"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nazwy (rodzaju) towaru lub usługi, których dostawa lub</w:t>
      </w:r>
      <w:r w:rsidR="00450258"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świadczenie będą prowadziły do powstania obowiązku podatkowego;</w:t>
      </w:r>
    </w:p>
    <w:p w14:paraId="7F7F803B" w14:textId="77777777"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wartości towaru lub usługi objętego obowiązkiem podatkowym zamawiającego, bez kwoty podatku;</w:t>
      </w:r>
    </w:p>
    <w:p w14:paraId="0B2D0C4C" w14:textId="66C38552"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stawki podatku od towarów i usług, która zgodnie z wiedzą wykonawcy, będzie miała zastosowanie.</w:t>
      </w:r>
    </w:p>
    <w:p w14:paraId="58EA0990" w14:textId="2CDB8B29"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Rozliczenie za wykonanie </w:t>
      </w:r>
      <w:r w:rsidR="000A2C2B" w:rsidRPr="00AA73C5">
        <w:rPr>
          <w:rFonts w:asciiTheme="majorHAnsi" w:eastAsia="Times New Roman" w:hAnsiTheme="majorHAnsi" w:cstheme="majorHAnsi"/>
          <w:color w:val="000000"/>
          <w:sz w:val="24"/>
          <w:szCs w:val="24"/>
          <w:lang w:eastAsia="pl-PL"/>
        </w:rPr>
        <w:t xml:space="preserve">przedmiotu umowy nastąpi </w:t>
      </w:r>
      <w:r w:rsidR="00480916">
        <w:rPr>
          <w:rFonts w:asciiTheme="majorHAnsi" w:eastAsia="Times New Roman" w:hAnsiTheme="majorHAnsi" w:cstheme="majorHAnsi"/>
          <w:color w:val="000000"/>
          <w:sz w:val="24"/>
          <w:szCs w:val="24"/>
          <w:lang w:eastAsia="pl-PL"/>
        </w:rPr>
        <w:t>każdorazowo</w:t>
      </w:r>
      <w:r w:rsidR="000A2C2B" w:rsidRPr="00AA73C5">
        <w:rPr>
          <w:rFonts w:asciiTheme="majorHAnsi" w:eastAsia="Times New Roman" w:hAnsiTheme="majorHAnsi" w:cstheme="majorHAnsi"/>
          <w:color w:val="000000"/>
          <w:sz w:val="24"/>
          <w:szCs w:val="24"/>
          <w:lang w:eastAsia="pl-PL"/>
        </w:rPr>
        <w:t xml:space="preserve"> po zakończeniu realizacji zadania</w:t>
      </w:r>
      <w:r w:rsidR="00480916">
        <w:rPr>
          <w:rFonts w:asciiTheme="majorHAnsi" w:eastAsia="Times New Roman" w:hAnsiTheme="majorHAnsi" w:cstheme="majorHAnsi"/>
          <w:color w:val="000000"/>
          <w:sz w:val="24"/>
          <w:szCs w:val="24"/>
          <w:lang w:eastAsia="pl-PL"/>
        </w:rPr>
        <w:t xml:space="preserve"> (sporządzenie kompletu świadectw charakterystyki energetycznej)</w:t>
      </w:r>
      <w:r w:rsidR="00480916">
        <w:rPr>
          <w:rFonts w:asciiTheme="majorHAnsi" w:eastAsia="Times New Roman" w:hAnsiTheme="majorHAnsi" w:cstheme="majorHAnsi"/>
          <w:color w:val="000000"/>
          <w:sz w:val="24"/>
          <w:szCs w:val="24"/>
          <w:lang w:eastAsia="pl-PL"/>
        </w:rPr>
        <w:br/>
      </w:r>
      <w:r w:rsidR="000A2C2B" w:rsidRPr="00AA73C5">
        <w:rPr>
          <w:rFonts w:asciiTheme="majorHAnsi" w:eastAsia="Times New Roman" w:hAnsiTheme="majorHAnsi" w:cstheme="majorHAnsi"/>
          <w:color w:val="000000"/>
          <w:sz w:val="24"/>
          <w:szCs w:val="24"/>
          <w:lang w:eastAsia="pl-PL"/>
        </w:rPr>
        <w:t xml:space="preserve">w oparciu o fakturę </w:t>
      </w:r>
      <w:r w:rsidR="00480916">
        <w:rPr>
          <w:rFonts w:asciiTheme="majorHAnsi" w:eastAsia="Times New Roman" w:hAnsiTheme="majorHAnsi" w:cstheme="majorHAnsi"/>
          <w:color w:val="000000"/>
          <w:sz w:val="24"/>
          <w:szCs w:val="24"/>
          <w:lang w:eastAsia="pl-PL"/>
        </w:rPr>
        <w:t>częściową</w:t>
      </w:r>
      <w:r w:rsidR="0030417A">
        <w:rPr>
          <w:rFonts w:asciiTheme="majorHAnsi" w:eastAsia="Times New Roman" w:hAnsiTheme="majorHAnsi" w:cstheme="majorHAnsi"/>
          <w:color w:val="000000"/>
          <w:sz w:val="24"/>
          <w:szCs w:val="24"/>
          <w:lang w:eastAsia="pl-PL"/>
        </w:rPr>
        <w:t>.</w:t>
      </w:r>
      <w:r w:rsidR="00404AAC">
        <w:rPr>
          <w:rFonts w:asciiTheme="majorHAnsi" w:eastAsia="Times New Roman" w:hAnsiTheme="majorHAnsi" w:cstheme="majorHAnsi"/>
          <w:color w:val="000000"/>
          <w:sz w:val="24"/>
          <w:szCs w:val="24"/>
          <w:lang w:eastAsia="pl-PL"/>
        </w:rPr>
        <w:t xml:space="preserve">    </w:t>
      </w:r>
    </w:p>
    <w:p w14:paraId="045F5A90" w14:textId="0921F8EB" w:rsidR="00200852" w:rsidRPr="00AA73C5" w:rsidRDefault="00200852" w:rsidP="00200852">
      <w:pPr>
        <w:shd w:val="clear" w:color="auto" w:fill="FFFFFF"/>
        <w:spacing w:after="0" w:line="240" w:lineRule="auto"/>
        <w:ind w:left="720"/>
        <w:jc w:val="both"/>
        <w:rPr>
          <w:rFonts w:asciiTheme="majorHAnsi" w:eastAsia="Times New Roman" w:hAnsiTheme="majorHAnsi" w:cstheme="majorHAnsi"/>
          <w:color w:val="000000"/>
          <w:sz w:val="24"/>
          <w:szCs w:val="24"/>
          <w:lang w:eastAsia="pl-PL"/>
        </w:rPr>
      </w:pPr>
    </w:p>
    <w:p w14:paraId="5E56B957"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V. Kryteria oceny ofert i sposób ich obliczania</w:t>
      </w:r>
    </w:p>
    <w:p w14:paraId="3B1ACC5C" w14:textId="77777777" w:rsidR="00D51BC2" w:rsidRPr="00AA73C5" w:rsidRDefault="00D51BC2" w:rsidP="00D51BC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stosować będzie następujące kryteria oceny ofert:</w:t>
      </w:r>
    </w:p>
    <w:p w14:paraId="23F6E5C2" w14:textId="77777777" w:rsidR="00B8248A" w:rsidRPr="003248F5" w:rsidRDefault="00B8248A" w:rsidP="00557901">
      <w:pPr>
        <w:numPr>
          <w:ilvl w:val="0"/>
          <w:numId w:val="37"/>
        </w:numPr>
        <w:spacing w:before="100" w:beforeAutospacing="1" w:after="100" w:afterAutospacing="1" w:line="240" w:lineRule="auto"/>
        <w:rPr>
          <w:rFonts w:asciiTheme="majorHAnsi" w:eastAsia="Times New Roman" w:hAnsiTheme="majorHAnsi" w:cstheme="majorHAnsi"/>
          <w:sz w:val="24"/>
          <w:szCs w:val="24"/>
          <w:lang w:eastAsia="pl-PL"/>
        </w:rPr>
      </w:pPr>
      <w:r w:rsidRPr="003248F5">
        <w:rPr>
          <w:rFonts w:asciiTheme="majorHAnsi" w:eastAsia="Times New Roman" w:hAnsiTheme="majorHAnsi" w:cstheme="majorHAnsi"/>
          <w:b/>
          <w:bCs/>
          <w:sz w:val="24"/>
          <w:szCs w:val="24"/>
          <w:lang w:eastAsia="pl-PL"/>
        </w:rPr>
        <w:t xml:space="preserve">Kryterium nr 1: cena </w:t>
      </w:r>
      <w:proofErr w:type="gramStart"/>
      <w:r w:rsidRPr="003248F5">
        <w:rPr>
          <w:rFonts w:asciiTheme="majorHAnsi" w:eastAsia="Times New Roman" w:hAnsiTheme="majorHAnsi" w:cstheme="majorHAnsi"/>
          <w:b/>
          <w:bCs/>
          <w:sz w:val="24"/>
          <w:szCs w:val="24"/>
          <w:lang w:eastAsia="pl-PL"/>
        </w:rPr>
        <w:t xml:space="preserve">brutto </w:t>
      </w:r>
      <w:r>
        <w:rPr>
          <w:rFonts w:asciiTheme="majorHAnsi" w:eastAsia="Times New Roman" w:hAnsiTheme="majorHAnsi" w:cstheme="majorHAnsi"/>
          <w:b/>
          <w:bCs/>
          <w:sz w:val="24"/>
          <w:szCs w:val="24"/>
          <w:lang w:eastAsia="pl-PL"/>
        </w:rPr>
        <w:t xml:space="preserve"> (</w:t>
      </w:r>
      <w:proofErr w:type="gramEnd"/>
      <w:r>
        <w:rPr>
          <w:rFonts w:asciiTheme="majorHAnsi" w:eastAsia="Times New Roman" w:hAnsiTheme="majorHAnsi" w:cstheme="majorHAnsi"/>
          <w:b/>
          <w:bCs/>
          <w:sz w:val="24"/>
          <w:szCs w:val="24"/>
          <w:lang w:eastAsia="pl-PL"/>
        </w:rPr>
        <w:t>C=</w:t>
      </w:r>
      <w:r w:rsidRPr="00BF5192">
        <w:t xml:space="preserve"> </w:t>
      </w:r>
      <w:r w:rsidRPr="00BF5192">
        <w:rPr>
          <w:rFonts w:asciiTheme="majorHAnsi" w:eastAsia="Times New Roman" w:hAnsiTheme="majorHAnsi" w:cstheme="majorHAnsi"/>
          <w:b/>
          <w:bCs/>
          <w:sz w:val="24"/>
          <w:szCs w:val="24"/>
          <w:lang w:eastAsia="pl-PL"/>
        </w:rPr>
        <w:t>C</w:t>
      </w:r>
      <w:r w:rsidRPr="00BF5192">
        <w:rPr>
          <w:rFonts w:asciiTheme="majorHAnsi" w:eastAsia="Times New Roman" w:hAnsiTheme="majorHAnsi" w:cstheme="majorHAnsi"/>
          <w:b/>
          <w:bCs/>
          <w:sz w:val="24"/>
          <w:szCs w:val="24"/>
          <w:vertAlign w:val="subscript"/>
          <w:lang w:eastAsia="pl-PL"/>
        </w:rPr>
        <w:t>1-5</w:t>
      </w:r>
      <w:r>
        <w:rPr>
          <w:rFonts w:asciiTheme="majorHAnsi" w:eastAsia="Times New Roman" w:hAnsiTheme="majorHAnsi" w:cstheme="majorHAnsi"/>
          <w:b/>
          <w:bCs/>
          <w:sz w:val="24"/>
          <w:szCs w:val="24"/>
          <w:lang w:eastAsia="pl-PL"/>
        </w:rPr>
        <w:t xml:space="preserve">) </w:t>
      </w:r>
      <w:r w:rsidRPr="003248F5">
        <w:rPr>
          <w:rFonts w:asciiTheme="majorHAnsi" w:eastAsia="Times New Roman" w:hAnsiTheme="majorHAnsi" w:cstheme="majorHAnsi"/>
          <w:b/>
          <w:bCs/>
          <w:sz w:val="24"/>
          <w:szCs w:val="24"/>
          <w:lang w:eastAsia="pl-PL"/>
        </w:rPr>
        <w:t xml:space="preserve">– waga (udział % w ocenie): 100,00 % </w:t>
      </w:r>
    </w:p>
    <w:p w14:paraId="51D9106D" w14:textId="77777777" w:rsidR="00B8248A" w:rsidRPr="00122A0F" w:rsidRDefault="00B8248A" w:rsidP="00B8248A">
      <w:pPr>
        <w:numPr>
          <w:ilvl w:val="1"/>
          <w:numId w:val="37"/>
        </w:numPr>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3248F5">
        <w:rPr>
          <w:rFonts w:asciiTheme="majorHAnsi" w:eastAsia="Times New Roman" w:hAnsiTheme="majorHAnsi" w:cstheme="majorHAnsi"/>
          <w:sz w:val="24"/>
          <w:szCs w:val="24"/>
          <w:lang w:eastAsia="pl-PL"/>
        </w:rPr>
        <w:t>W kryterium „</w:t>
      </w:r>
      <w:r w:rsidRPr="00122A0F">
        <w:rPr>
          <w:rFonts w:asciiTheme="majorHAnsi" w:eastAsia="Times New Roman" w:hAnsiTheme="majorHAnsi" w:cstheme="majorHAnsi"/>
          <w:color w:val="000000" w:themeColor="text1"/>
          <w:sz w:val="24"/>
          <w:szCs w:val="24"/>
          <w:lang w:eastAsia="pl-PL"/>
        </w:rPr>
        <w:t xml:space="preserve">cena brutto” (na podstawie cen jednostkowych brutto wskazanych w formularzu ofertowym) Wykonawca może otrzymać maksymalnie 100,00 punktów (łączna ilość punktów w ramach danego kryterium i wyszczególnionych </w:t>
      </w:r>
      <w:proofErr w:type="spellStart"/>
      <w:r w:rsidRPr="00122A0F">
        <w:rPr>
          <w:rFonts w:asciiTheme="majorHAnsi" w:eastAsia="Times New Roman" w:hAnsiTheme="majorHAnsi" w:cstheme="majorHAnsi"/>
          <w:color w:val="000000" w:themeColor="text1"/>
          <w:sz w:val="24"/>
          <w:szCs w:val="24"/>
          <w:lang w:eastAsia="pl-PL"/>
        </w:rPr>
        <w:t>podkryteriów</w:t>
      </w:r>
      <w:proofErr w:type="spellEnd"/>
      <w:r w:rsidRPr="00122A0F">
        <w:rPr>
          <w:rFonts w:asciiTheme="majorHAnsi" w:eastAsia="Times New Roman" w:hAnsiTheme="majorHAnsi" w:cstheme="majorHAnsi"/>
          <w:color w:val="000000" w:themeColor="text1"/>
          <w:sz w:val="24"/>
          <w:szCs w:val="24"/>
          <w:lang w:eastAsia="pl-PL"/>
        </w:rPr>
        <w:t xml:space="preserve"> oceny ofert).  </w:t>
      </w:r>
    </w:p>
    <w:tbl>
      <w:tblPr>
        <w:tblW w:w="0" w:type="auto"/>
        <w:tblCellMar>
          <w:left w:w="0" w:type="dxa"/>
          <w:right w:w="0" w:type="dxa"/>
        </w:tblCellMar>
        <w:tblLook w:val="04A0" w:firstRow="1" w:lastRow="0" w:firstColumn="1" w:lastColumn="0" w:noHBand="0" w:noVBand="1"/>
      </w:tblPr>
      <w:tblGrid>
        <w:gridCol w:w="562"/>
        <w:gridCol w:w="1440"/>
        <w:gridCol w:w="4730"/>
        <w:gridCol w:w="1849"/>
      </w:tblGrid>
      <w:tr w:rsidR="00122A0F" w:rsidRPr="00122A0F" w14:paraId="620E622E" w14:textId="77777777" w:rsidTr="00B8248A">
        <w:trPr>
          <w:trHeight w:val="717"/>
        </w:trPr>
        <w:tc>
          <w:tcPr>
            <w:tcW w:w="562" w:type="dxa"/>
            <w:tcBorders>
              <w:top w:val="single" w:sz="8" w:space="0" w:color="000000"/>
              <w:left w:val="single" w:sz="8" w:space="0" w:color="000000"/>
              <w:bottom w:val="single" w:sz="8" w:space="0" w:color="000000"/>
              <w:right w:val="single" w:sz="8" w:space="0" w:color="000000"/>
            </w:tcBorders>
            <w:vAlign w:val="center"/>
            <w:hideMark/>
          </w:tcPr>
          <w:p w14:paraId="4332EC10" w14:textId="36107D51"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p>
          <w:p w14:paraId="1396F37D" w14:textId="77777777"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122A0F">
              <w:rPr>
                <w:rFonts w:ascii="Times New Roman" w:eastAsia="Times New Roman" w:hAnsi="Times New Roman" w:cs="Times New Roman"/>
                <w:color w:val="000000" w:themeColor="text1"/>
                <w:sz w:val="24"/>
                <w:szCs w:val="24"/>
                <w:lang w:eastAsia="pl-PL"/>
              </w:rPr>
              <w:t>1</w:t>
            </w:r>
          </w:p>
        </w:tc>
        <w:tc>
          <w:tcPr>
            <w:tcW w:w="1440" w:type="dxa"/>
            <w:tcBorders>
              <w:top w:val="single" w:sz="8" w:space="0" w:color="000000"/>
              <w:left w:val="nil"/>
              <w:bottom w:val="single" w:sz="8" w:space="0" w:color="000000"/>
              <w:right w:val="single" w:sz="8" w:space="0" w:color="000000"/>
            </w:tcBorders>
            <w:vAlign w:val="center"/>
            <w:hideMark/>
          </w:tcPr>
          <w:p w14:paraId="24ECF49E" w14:textId="77777777"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pl-PL"/>
              </w:rPr>
            </w:pPr>
            <w:r w:rsidRPr="00122A0F">
              <w:rPr>
                <w:rFonts w:ascii="Times New Roman" w:eastAsia="Times New Roman" w:hAnsi="Times New Roman" w:cs="Times New Roman"/>
                <w:b/>
                <w:bCs/>
                <w:color w:val="000000" w:themeColor="text1"/>
                <w:sz w:val="24"/>
                <w:szCs w:val="24"/>
                <w:lang w:eastAsia="pl-PL"/>
              </w:rPr>
              <w:t>Cena brutto</w:t>
            </w:r>
          </w:p>
          <w:p w14:paraId="2107B570" w14:textId="31711A4E" w:rsidR="00B8248A" w:rsidRPr="00122A0F" w:rsidRDefault="00B8248A"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bookmarkStart w:id="2" w:name="_Hlk187835629"/>
            <w:r w:rsidRPr="00122A0F">
              <w:rPr>
                <w:rFonts w:asciiTheme="majorHAnsi" w:eastAsia="Times New Roman" w:hAnsiTheme="majorHAnsi" w:cstheme="majorHAnsi"/>
                <w:i/>
                <w:iCs/>
                <w:color w:val="000000" w:themeColor="text1"/>
                <w:sz w:val="24"/>
                <w:szCs w:val="24"/>
                <w:lang w:eastAsia="pl-PL"/>
              </w:rPr>
              <w:t>C</w:t>
            </w:r>
            <w:r w:rsidRPr="00122A0F">
              <w:rPr>
                <w:rFonts w:asciiTheme="majorHAnsi" w:eastAsia="Times New Roman" w:hAnsiTheme="majorHAnsi" w:cstheme="majorHAnsi"/>
                <w:i/>
                <w:iCs/>
                <w:color w:val="000000" w:themeColor="text1"/>
                <w:sz w:val="24"/>
                <w:szCs w:val="24"/>
                <w:vertAlign w:val="subscript"/>
                <w:lang w:eastAsia="pl-PL"/>
              </w:rPr>
              <w:t>1-5</w:t>
            </w:r>
            <w:bookmarkEnd w:id="2"/>
          </w:p>
        </w:tc>
        <w:tc>
          <w:tcPr>
            <w:tcW w:w="4730" w:type="dxa"/>
            <w:tcBorders>
              <w:top w:val="single" w:sz="8" w:space="0" w:color="000000"/>
              <w:left w:val="nil"/>
              <w:bottom w:val="single" w:sz="8" w:space="0" w:color="000000"/>
              <w:right w:val="single" w:sz="8" w:space="0" w:color="000000"/>
            </w:tcBorders>
            <w:vAlign w:val="center"/>
            <w:hideMark/>
          </w:tcPr>
          <w:p w14:paraId="3FC857EA" w14:textId="44A8D207"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122A0F">
              <w:rPr>
                <w:rFonts w:ascii="Times New Roman" w:eastAsia="Times New Roman" w:hAnsi="Times New Roman" w:cs="Times New Roman"/>
                <w:color w:val="000000" w:themeColor="text1"/>
                <w:sz w:val="24"/>
                <w:szCs w:val="24"/>
                <w:lang w:eastAsia="pl-PL"/>
              </w:rPr>
              <w:t xml:space="preserve">W skład niniejszego kryterium wchodzi </w:t>
            </w:r>
            <w:proofErr w:type="gramStart"/>
            <w:r w:rsidR="00124B65" w:rsidRPr="00122A0F">
              <w:rPr>
                <w:rFonts w:ascii="Times New Roman" w:eastAsia="Times New Roman" w:hAnsi="Times New Roman" w:cs="Times New Roman"/>
                <w:color w:val="000000" w:themeColor="text1"/>
                <w:sz w:val="24"/>
                <w:szCs w:val="24"/>
                <w:lang w:eastAsia="pl-PL"/>
              </w:rPr>
              <w:t xml:space="preserve">pięć  </w:t>
            </w:r>
            <w:proofErr w:type="spellStart"/>
            <w:r w:rsidRPr="00122A0F">
              <w:rPr>
                <w:rFonts w:ascii="Times New Roman" w:eastAsia="Times New Roman" w:hAnsi="Times New Roman" w:cs="Times New Roman"/>
                <w:color w:val="000000" w:themeColor="text1"/>
                <w:sz w:val="24"/>
                <w:szCs w:val="24"/>
                <w:lang w:eastAsia="pl-PL"/>
              </w:rPr>
              <w:t>podkryteriów</w:t>
            </w:r>
            <w:proofErr w:type="spellEnd"/>
            <w:proofErr w:type="gramEnd"/>
            <w:r w:rsidRPr="00122A0F">
              <w:rPr>
                <w:rFonts w:ascii="Times New Roman" w:eastAsia="Times New Roman" w:hAnsi="Times New Roman" w:cs="Times New Roman"/>
                <w:color w:val="000000" w:themeColor="text1"/>
                <w:sz w:val="24"/>
                <w:szCs w:val="24"/>
                <w:lang w:eastAsia="pl-PL"/>
              </w:rPr>
              <w:t>:</w:t>
            </w:r>
          </w:p>
          <w:p w14:paraId="03E177C4" w14:textId="48FD249B"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122A0F">
              <w:rPr>
                <w:rFonts w:ascii="Times New Roman" w:eastAsia="Times New Roman" w:hAnsi="Times New Roman" w:cs="Times New Roman"/>
                <w:color w:val="000000" w:themeColor="text1"/>
                <w:sz w:val="24"/>
                <w:szCs w:val="24"/>
                <w:lang w:eastAsia="pl-PL"/>
              </w:rPr>
              <w:t xml:space="preserve">1 - cena (koszt) wykonania podziału geodezyjnego nieruchomości – </w:t>
            </w:r>
            <w:r w:rsidR="00B8248A" w:rsidRPr="00122A0F">
              <w:rPr>
                <w:rFonts w:asciiTheme="majorHAnsi" w:eastAsia="Times New Roman" w:hAnsiTheme="majorHAnsi" w:cstheme="majorHAnsi"/>
                <w:color w:val="000000" w:themeColor="text1"/>
                <w:sz w:val="24"/>
                <w:szCs w:val="24"/>
                <w:lang w:eastAsia="pl-PL"/>
              </w:rPr>
              <w:t>x</w:t>
            </w:r>
            <w:r w:rsidR="00B8248A" w:rsidRPr="00122A0F">
              <w:rPr>
                <w:rFonts w:asciiTheme="majorHAnsi" w:eastAsia="Times New Roman" w:hAnsiTheme="majorHAnsi" w:cstheme="majorHAnsi"/>
                <w:color w:val="000000" w:themeColor="text1"/>
                <w:sz w:val="24"/>
                <w:szCs w:val="24"/>
                <w:vertAlign w:val="subscript"/>
                <w:lang w:eastAsia="pl-PL"/>
              </w:rPr>
              <w:t>1</w:t>
            </w:r>
            <w:r w:rsidR="00B8248A" w:rsidRPr="00122A0F">
              <w:rPr>
                <w:rFonts w:asciiTheme="majorHAnsi" w:eastAsia="Times New Roman" w:hAnsiTheme="majorHAnsi" w:cstheme="majorHAnsi"/>
                <w:color w:val="000000" w:themeColor="text1"/>
                <w:sz w:val="24"/>
                <w:szCs w:val="24"/>
                <w:lang w:eastAsia="pl-PL"/>
              </w:rPr>
              <w:t xml:space="preserve">= </w:t>
            </w:r>
            <w:r w:rsidRPr="00122A0F">
              <w:rPr>
                <w:rFonts w:ascii="Times New Roman" w:eastAsia="Times New Roman" w:hAnsi="Times New Roman" w:cs="Times New Roman"/>
                <w:color w:val="000000" w:themeColor="text1"/>
                <w:sz w:val="24"/>
                <w:szCs w:val="24"/>
                <w:lang w:eastAsia="pl-PL"/>
              </w:rPr>
              <w:t>3</w:t>
            </w:r>
            <w:r w:rsidR="00A829A6" w:rsidRPr="00122A0F">
              <w:rPr>
                <w:rFonts w:ascii="Times New Roman" w:eastAsia="Times New Roman" w:hAnsi="Times New Roman" w:cs="Times New Roman"/>
                <w:color w:val="000000" w:themeColor="text1"/>
                <w:sz w:val="24"/>
                <w:szCs w:val="24"/>
                <w:lang w:eastAsia="pl-PL"/>
              </w:rPr>
              <w:t>5</w:t>
            </w:r>
            <w:r w:rsidRPr="00122A0F">
              <w:rPr>
                <w:rFonts w:ascii="Times New Roman" w:eastAsia="Times New Roman" w:hAnsi="Times New Roman" w:cs="Times New Roman"/>
                <w:b/>
                <w:bCs/>
                <w:color w:val="000000" w:themeColor="text1"/>
                <w:sz w:val="24"/>
                <w:szCs w:val="24"/>
                <w:lang w:eastAsia="pl-PL"/>
              </w:rPr>
              <w:t xml:space="preserve"> %,</w:t>
            </w:r>
          </w:p>
          <w:p w14:paraId="7BBC3FD0" w14:textId="76664F92"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122A0F">
              <w:rPr>
                <w:rFonts w:ascii="Times New Roman" w:eastAsia="Times New Roman" w:hAnsi="Times New Roman" w:cs="Times New Roman"/>
                <w:color w:val="000000" w:themeColor="text1"/>
                <w:sz w:val="24"/>
                <w:szCs w:val="24"/>
                <w:lang w:eastAsia="pl-PL"/>
              </w:rPr>
              <w:lastRenderedPageBreak/>
              <w:t xml:space="preserve">2 - cena (koszt) przygotowania dokumentacji </w:t>
            </w:r>
            <w:proofErr w:type="spellStart"/>
            <w:r w:rsidRPr="00122A0F">
              <w:rPr>
                <w:rFonts w:ascii="Times New Roman" w:eastAsia="Times New Roman" w:hAnsi="Times New Roman" w:cs="Times New Roman"/>
                <w:color w:val="000000" w:themeColor="text1"/>
                <w:sz w:val="24"/>
                <w:szCs w:val="24"/>
                <w:lang w:eastAsia="pl-PL"/>
              </w:rPr>
              <w:t>przewłaszczeniowej</w:t>
            </w:r>
            <w:proofErr w:type="spellEnd"/>
            <w:r w:rsidRPr="00122A0F">
              <w:rPr>
                <w:rFonts w:ascii="Times New Roman" w:eastAsia="Times New Roman" w:hAnsi="Times New Roman" w:cs="Times New Roman"/>
                <w:color w:val="000000" w:themeColor="text1"/>
                <w:sz w:val="24"/>
                <w:szCs w:val="24"/>
                <w:lang w:eastAsia="pl-PL"/>
              </w:rPr>
              <w:t xml:space="preserve"> do komunalizacji mienia – </w:t>
            </w:r>
            <w:r w:rsidR="00B8248A" w:rsidRPr="00122A0F">
              <w:rPr>
                <w:rFonts w:asciiTheme="majorHAnsi" w:eastAsia="Times New Roman" w:hAnsiTheme="majorHAnsi" w:cstheme="majorHAnsi"/>
                <w:color w:val="000000" w:themeColor="text1"/>
                <w:sz w:val="24"/>
                <w:szCs w:val="24"/>
                <w:lang w:eastAsia="pl-PL"/>
              </w:rPr>
              <w:t>x</w:t>
            </w:r>
            <w:r w:rsidR="00B8248A" w:rsidRPr="00122A0F">
              <w:rPr>
                <w:rFonts w:asciiTheme="majorHAnsi" w:eastAsia="Times New Roman" w:hAnsiTheme="majorHAnsi" w:cstheme="majorHAnsi"/>
                <w:color w:val="000000" w:themeColor="text1"/>
                <w:sz w:val="24"/>
                <w:szCs w:val="24"/>
                <w:vertAlign w:val="subscript"/>
                <w:lang w:eastAsia="pl-PL"/>
              </w:rPr>
              <w:t>2</w:t>
            </w:r>
            <w:r w:rsidR="00B8248A" w:rsidRPr="00122A0F">
              <w:rPr>
                <w:rFonts w:asciiTheme="majorHAnsi" w:eastAsia="Times New Roman" w:hAnsiTheme="majorHAnsi" w:cstheme="majorHAnsi"/>
                <w:color w:val="000000" w:themeColor="text1"/>
                <w:sz w:val="24"/>
                <w:szCs w:val="24"/>
                <w:lang w:eastAsia="pl-PL"/>
              </w:rPr>
              <w:t xml:space="preserve">= </w:t>
            </w:r>
            <w:r w:rsidRPr="00122A0F">
              <w:rPr>
                <w:rFonts w:ascii="Times New Roman" w:eastAsia="Times New Roman" w:hAnsi="Times New Roman" w:cs="Times New Roman"/>
                <w:color w:val="000000" w:themeColor="text1"/>
                <w:sz w:val="24"/>
                <w:szCs w:val="24"/>
                <w:lang w:eastAsia="pl-PL"/>
              </w:rPr>
              <w:t>1</w:t>
            </w:r>
            <w:r w:rsidRPr="00122A0F">
              <w:rPr>
                <w:rFonts w:ascii="Times New Roman" w:eastAsia="Times New Roman" w:hAnsi="Times New Roman" w:cs="Times New Roman"/>
                <w:b/>
                <w:bCs/>
                <w:color w:val="000000" w:themeColor="text1"/>
                <w:sz w:val="24"/>
                <w:szCs w:val="24"/>
                <w:lang w:eastAsia="pl-PL"/>
              </w:rPr>
              <w:t>5 %,</w:t>
            </w:r>
          </w:p>
          <w:p w14:paraId="7FE915CE" w14:textId="48DCE9C9"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122A0F">
              <w:rPr>
                <w:rFonts w:ascii="Times New Roman" w:eastAsia="Times New Roman" w:hAnsi="Times New Roman" w:cs="Times New Roman"/>
                <w:color w:val="000000" w:themeColor="text1"/>
                <w:sz w:val="24"/>
                <w:szCs w:val="24"/>
                <w:lang w:eastAsia="pl-PL"/>
              </w:rPr>
              <w:t xml:space="preserve">3 - cena (koszt) </w:t>
            </w:r>
            <w:r w:rsidR="00BF4D6E" w:rsidRPr="00122A0F">
              <w:rPr>
                <w:rFonts w:ascii="Times New Roman" w:eastAsia="Times New Roman" w:hAnsi="Times New Roman" w:cs="Times New Roman"/>
                <w:color w:val="000000" w:themeColor="text1"/>
                <w:sz w:val="24"/>
                <w:szCs w:val="24"/>
                <w:lang w:eastAsia="pl-PL"/>
              </w:rPr>
              <w:t>rozgraniczenia nieruchomości</w:t>
            </w:r>
            <w:r w:rsidRPr="00122A0F">
              <w:rPr>
                <w:rFonts w:ascii="Times New Roman" w:eastAsia="Times New Roman" w:hAnsi="Times New Roman" w:cs="Times New Roman"/>
                <w:color w:val="000000" w:themeColor="text1"/>
                <w:sz w:val="24"/>
                <w:szCs w:val="24"/>
                <w:lang w:eastAsia="pl-PL"/>
              </w:rPr>
              <w:t xml:space="preserve"> – </w:t>
            </w:r>
            <w:r w:rsidR="00B8248A" w:rsidRPr="00122A0F">
              <w:rPr>
                <w:rFonts w:asciiTheme="majorHAnsi" w:eastAsia="Times New Roman" w:hAnsiTheme="majorHAnsi" w:cstheme="majorHAnsi"/>
                <w:color w:val="000000" w:themeColor="text1"/>
                <w:sz w:val="24"/>
                <w:szCs w:val="24"/>
                <w:lang w:eastAsia="pl-PL"/>
              </w:rPr>
              <w:t>x</w:t>
            </w:r>
            <w:r w:rsidR="00B8248A" w:rsidRPr="00122A0F">
              <w:rPr>
                <w:rFonts w:asciiTheme="majorHAnsi" w:eastAsia="Times New Roman" w:hAnsiTheme="majorHAnsi" w:cstheme="majorHAnsi"/>
                <w:color w:val="000000" w:themeColor="text1"/>
                <w:sz w:val="24"/>
                <w:szCs w:val="24"/>
                <w:vertAlign w:val="subscript"/>
                <w:lang w:eastAsia="pl-PL"/>
              </w:rPr>
              <w:t>3</w:t>
            </w:r>
            <w:r w:rsidR="00B8248A" w:rsidRPr="00122A0F">
              <w:rPr>
                <w:rFonts w:asciiTheme="majorHAnsi" w:eastAsia="Times New Roman" w:hAnsiTheme="majorHAnsi" w:cstheme="majorHAnsi"/>
                <w:color w:val="000000" w:themeColor="text1"/>
                <w:sz w:val="24"/>
                <w:szCs w:val="24"/>
                <w:lang w:eastAsia="pl-PL"/>
              </w:rPr>
              <w:t xml:space="preserve">= </w:t>
            </w:r>
            <w:r w:rsidRPr="00122A0F">
              <w:rPr>
                <w:rFonts w:ascii="Times New Roman" w:eastAsia="Times New Roman" w:hAnsi="Times New Roman" w:cs="Times New Roman"/>
                <w:b/>
                <w:bCs/>
                <w:color w:val="000000" w:themeColor="text1"/>
                <w:sz w:val="24"/>
                <w:szCs w:val="24"/>
                <w:lang w:eastAsia="pl-PL"/>
              </w:rPr>
              <w:t>15 %,</w:t>
            </w:r>
          </w:p>
          <w:p w14:paraId="2BF67ACB" w14:textId="28A95D5A"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122A0F">
              <w:rPr>
                <w:rFonts w:ascii="Times New Roman" w:eastAsia="Times New Roman" w:hAnsi="Times New Roman" w:cs="Times New Roman"/>
                <w:color w:val="000000" w:themeColor="text1"/>
                <w:sz w:val="24"/>
                <w:szCs w:val="24"/>
                <w:lang w:eastAsia="pl-PL"/>
              </w:rPr>
              <w:t xml:space="preserve">4 - cena (koszt) </w:t>
            </w:r>
            <w:r w:rsidR="00A829A6" w:rsidRPr="00122A0F">
              <w:rPr>
                <w:rFonts w:ascii="Times New Roman" w:eastAsia="Times New Roman" w:hAnsi="Times New Roman" w:cs="Times New Roman"/>
                <w:color w:val="000000" w:themeColor="text1"/>
                <w:sz w:val="24"/>
                <w:szCs w:val="24"/>
                <w:lang w:eastAsia="pl-PL"/>
              </w:rPr>
              <w:t>wznowienie granic</w:t>
            </w:r>
            <w:r w:rsidRPr="00122A0F">
              <w:rPr>
                <w:rFonts w:ascii="Times New Roman" w:eastAsia="Times New Roman" w:hAnsi="Times New Roman" w:cs="Times New Roman"/>
                <w:color w:val="000000" w:themeColor="text1"/>
                <w:sz w:val="24"/>
                <w:szCs w:val="24"/>
                <w:lang w:eastAsia="pl-PL"/>
              </w:rPr>
              <w:t xml:space="preserve"> – </w:t>
            </w:r>
            <w:r w:rsidR="00B8248A" w:rsidRPr="00122A0F">
              <w:rPr>
                <w:rFonts w:asciiTheme="majorHAnsi" w:eastAsia="Times New Roman" w:hAnsiTheme="majorHAnsi" w:cstheme="majorHAnsi"/>
                <w:color w:val="000000" w:themeColor="text1"/>
                <w:sz w:val="24"/>
                <w:szCs w:val="24"/>
                <w:lang w:eastAsia="pl-PL"/>
              </w:rPr>
              <w:t>x</w:t>
            </w:r>
            <w:r w:rsidR="00B8248A" w:rsidRPr="00122A0F">
              <w:rPr>
                <w:rFonts w:asciiTheme="majorHAnsi" w:eastAsia="Times New Roman" w:hAnsiTheme="majorHAnsi" w:cstheme="majorHAnsi"/>
                <w:color w:val="000000" w:themeColor="text1"/>
                <w:sz w:val="24"/>
                <w:szCs w:val="24"/>
                <w:vertAlign w:val="subscript"/>
                <w:lang w:eastAsia="pl-PL"/>
              </w:rPr>
              <w:t>4</w:t>
            </w:r>
            <w:r w:rsidR="00B8248A" w:rsidRPr="00122A0F">
              <w:rPr>
                <w:rFonts w:asciiTheme="majorHAnsi" w:eastAsia="Times New Roman" w:hAnsiTheme="majorHAnsi" w:cstheme="majorHAnsi"/>
                <w:color w:val="000000" w:themeColor="text1"/>
                <w:sz w:val="24"/>
                <w:szCs w:val="24"/>
                <w:lang w:eastAsia="pl-PL"/>
              </w:rPr>
              <w:t xml:space="preserve">= </w:t>
            </w:r>
            <w:r w:rsidRPr="00122A0F">
              <w:rPr>
                <w:rFonts w:ascii="Times New Roman" w:eastAsia="Times New Roman" w:hAnsi="Times New Roman" w:cs="Times New Roman"/>
                <w:b/>
                <w:bCs/>
                <w:color w:val="000000" w:themeColor="text1"/>
                <w:sz w:val="24"/>
                <w:szCs w:val="24"/>
                <w:lang w:eastAsia="pl-PL"/>
              </w:rPr>
              <w:t>20 %,</w:t>
            </w:r>
          </w:p>
          <w:p w14:paraId="29D19A6F" w14:textId="42E3988B"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pl-PL"/>
              </w:rPr>
            </w:pPr>
            <w:r w:rsidRPr="00122A0F">
              <w:rPr>
                <w:rFonts w:ascii="Times New Roman" w:eastAsia="Times New Roman" w:hAnsi="Times New Roman" w:cs="Times New Roman"/>
                <w:color w:val="000000" w:themeColor="text1"/>
                <w:sz w:val="24"/>
                <w:szCs w:val="24"/>
                <w:lang w:eastAsia="pl-PL"/>
              </w:rPr>
              <w:t xml:space="preserve">5 - cena (koszt) </w:t>
            </w:r>
            <w:r w:rsidR="00A829A6" w:rsidRPr="00122A0F">
              <w:rPr>
                <w:rFonts w:ascii="Times New Roman" w:eastAsia="Times New Roman" w:hAnsi="Times New Roman" w:cs="Times New Roman"/>
                <w:color w:val="000000" w:themeColor="text1"/>
                <w:sz w:val="24"/>
                <w:szCs w:val="24"/>
                <w:lang w:eastAsia="pl-PL"/>
              </w:rPr>
              <w:t xml:space="preserve">badanie księgi </w:t>
            </w:r>
            <w:proofErr w:type="spellStart"/>
            <w:r w:rsidR="00A829A6" w:rsidRPr="00122A0F">
              <w:rPr>
                <w:rFonts w:ascii="Times New Roman" w:eastAsia="Times New Roman" w:hAnsi="Times New Roman" w:cs="Times New Roman"/>
                <w:color w:val="000000" w:themeColor="text1"/>
                <w:sz w:val="24"/>
                <w:szCs w:val="24"/>
                <w:lang w:eastAsia="pl-PL"/>
              </w:rPr>
              <w:t>wieczystejwraz</w:t>
            </w:r>
            <w:proofErr w:type="spellEnd"/>
            <w:r w:rsidR="00A829A6" w:rsidRPr="00122A0F">
              <w:rPr>
                <w:rFonts w:ascii="Times New Roman" w:eastAsia="Times New Roman" w:hAnsi="Times New Roman" w:cs="Times New Roman"/>
                <w:color w:val="000000" w:themeColor="text1"/>
                <w:sz w:val="24"/>
                <w:szCs w:val="24"/>
                <w:lang w:eastAsia="pl-PL"/>
              </w:rPr>
              <w:t xml:space="preserve"> z jej dokumentami i sporządzeniem protokołu z badania hipotecznego tej księgi</w:t>
            </w:r>
            <w:r w:rsidRPr="00122A0F">
              <w:rPr>
                <w:rFonts w:ascii="Times New Roman" w:eastAsia="Times New Roman" w:hAnsi="Times New Roman" w:cs="Times New Roman"/>
                <w:color w:val="000000" w:themeColor="text1"/>
                <w:sz w:val="24"/>
                <w:szCs w:val="24"/>
                <w:lang w:eastAsia="pl-PL"/>
              </w:rPr>
              <w:t xml:space="preserve"> – </w:t>
            </w:r>
            <w:r w:rsidR="00B8248A" w:rsidRPr="00122A0F">
              <w:rPr>
                <w:rFonts w:asciiTheme="majorHAnsi" w:eastAsia="Times New Roman" w:hAnsiTheme="majorHAnsi" w:cstheme="majorHAnsi"/>
                <w:color w:val="000000" w:themeColor="text1"/>
                <w:sz w:val="24"/>
                <w:szCs w:val="24"/>
                <w:lang w:eastAsia="pl-PL"/>
              </w:rPr>
              <w:t>x</w:t>
            </w:r>
            <w:r w:rsidR="00B8248A" w:rsidRPr="00122A0F">
              <w:rPr>
                <w:rFonts w:asciiTheme="majorHAnsi" w:eastAsia="Times New Roman" w:hAnsiTheme="majorHAnsi" w:cstheme="majorHAnsi"/>
                <w:color w:val="000000" w:themeColor="text1"/>
                <w:sz w:val="24"/>
                <w:szCs w:val="24"/>
                <w:vertAlign w:val="subscript"/>
                <w:lang w:eastAsia="pl-PL"/>
              </w:rPr>
              <w:t>5</w:t>
            </w:r>
            <w:r w:rsidR="00B8248A" w:rsidRPr="00122A0F">
              <w:rPr>
                <w:rFonts w:asciiTheme="majorHAnsi" w:eastAsia="Times New Roman" w:hAnsiTheme="majorHAnsi" w:cstheme="majorHAnsi"/>
                <w:color w:val="000000" w:themeColor="text1"/>
                <w:sz w:val="24"/>
                <w:szCs w:val="24"/>
                <w:lang w:eastAsia="pl-PL"/>
              </w:rPr>
              <w:t xml:space="preserve">= </w:t>
            </w:r>
            <w:r w:rsidRPr="00122A0F">
              <w:rPr>
                <w:rFonts w:ascii="Times New Roman" w:eastAsia="Times New Roman" w:hAnsi="Times New Roman" w:cs="Times New Roman"/>
                <w:b/>
                <w:bCs/>
                <w:color w:val="000000" w:themeColor="text1"/>
                <w:sz w:val="24"/>
                <w:szCs w:val="24"/>
                <w:lang w:eastAsia="pl-PL"/>
              </w:rPr>
              <w:t>1</w:t>
            </w:r>
            <w:r w:rsidR="00A829A6" w:rsidRPr="00122A0F">
              <w:rPr>
                <w:rFonts w:ascii="Times New Roman" w:eastAsia="Times New Roman" w:hAnsi="Times New Roman" w:cs="Times New Roman"/>
                <w:b/>
                <w:bCs/>
                <w:color w:val="000000" w:themeColor="text1"/>
                <w:sz w:val="24"/>
                <w:szCs w:val="24"/>
                <w:lang w:eastAsia="pl-PL"/>
              </w:rPr>
              <w:t>5</w:t>
            </w:r>
            <w:r w:rsidRPr="00122A0F">
              <w:rPr>
                <w:rFonts w:ascii="Times New Roman" w:eastAsia="Times New Roman" w:hAnsi="Times New Roman" w:cs="Times New Roman"/>
                <w:b/>
                <w:bCs/>
                <w:color w:val="000000" w:themeColor="text1"/>
                <w:sz w:val="24"/>
                <w:szCs w:val="24"/>
                <w:lang w:eastAsia="pl-PL"/>
              </w:rPr>
              <w:t xml:space="preserve"> %,</w:t>
            </w:r>
          </w:p>
          <w:p w14:paraId="691E623F" w14:textId="77777777"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p>
        </w:tc>
        <w:tc>
          <w:tcPr>
            <w:tcW w:w="1849" w:type="dxa"/>
            <w:tcBorders>
              <w:top w:val="single" w:sz="8" w:space="0" w:color="000000"/>
              <w:left w:val="nil"/>
              <w:bottom w:val="single" w:sz="8" w:space="0" w:color="000000"/>
              <w:right w:val="single" w:sz="8" w:space="0" w:color="000000"/>
            </w:tcBorders>
            <w:vAlign w:val="center"/>
            <w:hideMark/>
          </w:tcPr>
          <w:p w14:paraId="4DAC077E" w14:textId="31A4581B"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p>
          <w:p w14:paraId="5BA8493C" w14:textId="77777777" w:rsidR="00D51BC2" w:rsidRPr="00122A0F" w:rsidRDefault="00D51BC2" w:rsidP="00B8248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122A0F">
              <w:rPr>
                <w:rFonts w:ascii="Times New Roman" w:eastAsia="Times New Roman" w:hAnsi="Times New Roman" w:cs="Times New Roman"/>
                <w:b/>
                <w:bCs/>
                <w:color w:val="000000" w:themeColor="text1"/>
                <w:sz w:val="24"/>
                <w:szCs w:val="24"/>
                <w:lang w:eastAsia="pl-PL"/>
              </w:rPr>
              <w:t>100 %</w:t>
            </w:r>
          </w:p>
        </w:tc>
      </w:tr>
    </w:tbl>
    <w:p w14:paraId="234A9BBF" w14:textId="77777777" w:rsidR="00B8248A" w:rsidRPr="003248F5" w:rsidRDefault="00B8248A" w:rsidP="00B8248A">
      <w:pPr>
        <w:spacing w:before="100" w:beforeAutospacing="1" w:after="100" w:afterAutospacing="1" w:line="240" w:lineRule="auto"/>
        <w:jc w:val="both"/>
        <w:rPr>
          <w:rFonts w:asciiTheme="majorHAnsi" w:eastAsia="Times New Roman" w:hAnsiTheme="majorHAnsi" w:cstheme="majorHAnsi"/>
          <w:i/>
          <w:iCs/>
          <w:sz w:val="24"/>
          <w:szCs w:val="24"/>
          <w:lang w:eastAsia="pl-PL"/>
        </w:rPr>
      </w:pPr>
      <w:r w:rsidRPr="00122A0F">
        <w:rPr>
          <w:rFonts w:asciiTheme="majorHAnsi" w:eastAsia="Times New Roman" w:hAnsiTheme="majorHAnsi" w:cstheme="majorHAnsi"/>
          <w:b/>
          <w:bCs/>
          <w:color w:val="000000" w:themeColor="text1"/>
          <w:sz w:val="24"/>
          <w:szCs w:val="24"/>
          <w:lang w:eastAsia="pl-PL"/>
        </w:rPr>
        <w:t>Całkowita liczba punktów przyznana badanej</w:t>
      </w:r>
      <w:r w:rsidRPr="00122A0F">
        <w:rPr>
          <w:rFonts w:asciiTheme="majorHAnsi" w:eastAsia="Times New Roman" w:hAnsiTheme="majorHAnsi" w:cstheme="majorHAnsi"/>
          <w:color w:val="000000" w:themeColor="text1"/>
          <w:sz w:val="24"/>
          <w:szCs w:val="24"/>
          <w:lang w:eastAsia="pl-PL"/>
        </w:rPr>
        <w:t xml:space="preserve"> </w:t>
      </w:r>
      <w:r w:rsidRPr="00122A0F">
        <w:rPr>
          <w:rFonts w:asciiTheme="majorHAnsi" w:eastAsia="Times New Roman" w:hAnsiTheme="majorHAnsi" w:cstheme="majorHAnsi"/>
          <w:b/>
          <w:bCs/>
          <w:color w:val="000000" w:themeColor="text1"/>
          <w:sz w:val="24"/>
          <w:szCs w:val="24"/>
          <w:lang w:eastAsia="pl-PL"/>
        </w:rPr>
        <w:t>ofercie</w:t>
      </w:r>
      <w:r w:rsidRPr="00122A0F">
        <w:rPr>
          <w:rFonts w:asciiTheme="majorHAnsi" w:eastAsia="Times New Roman" w:hAnsiTheme="majorHAnsi" w:cstheme="majorHAnsi"/>
          <w:color w:val="000000" w:themeColor="text1"/>
          <w:sz w:val="24"/>
          <w:szCs w:val="24"/>
          <w:lang w:eastAsia="pl-PL"/>
        </w:rPr>
        <w:t xml:space="preserve"> = </w:t>
      </w:r>
      <w:r w:rsidRPr="003248F5">
        <w:rPr>
          <w:rFonts w:asciiTheme="majorHAnsi" w:eastAsia="Times New Roman" w:hAnsiTheme="majorHAnsi" w:cstheme="majorHAnsi"/>
          <w:i/>
          <w:iCs/>
          <w:sz w:val="24"/>
          <w:szCs w:val="24"/>
          <w:lang w:eastAsia="pl-PL"/>
        </w:rPr>
        <w:t>punkty przyznane ofercie w kryterium cena brutto (C)</w:t>
      </w:r>
      <w:r>
        <w:rPr>
          <w:rFonts w:asciiTheme="majorHAnsi" w:eastAsia="Times New Roman" w:hAnsiTheme="majorHAnsi" w:cstheme="majorHAnsi"/>
          <w:i/>
          <w:iCs/>
          <w:sz w:val="24"/>
          <w:szCs w:val="24"/>
          <w:lang w:eastAsia="pl-PL"/>
        </w:rPr>
        <w:t xml:space="preserve">, liczona jako suma wartości przyznanych punktów ofercie w ramach wyodrębnionych </w:t>
      </w:r>
      <w:proofErr w:type="spellStart"/>
      <w:r>
        <w:rPr>
          <w:rFonts w:asciiTheme="majorHAnsi" w:eastAsia="Times New Roman" w:hAnsiTheme="majorHAnsi" w:cstheme="majorHAnsi"/>
          <w:i/>
          <w:iCs/>
          <w:sz w:val="24"/>
          <w:szCs w:val="24"/>
          <w:lang w:eastAsia="pl-PL"/>
        </w:rPr>
        <w:t>podkryteriów</w:t>
      </w:r>
      <w:proofErr w:type="spellEnd"/>
      <w:r>
        <w:rPr>
          <w:rFonts w:asciiTheme="majorHAnsi" w:eastAsia="Times New Roman" w:hAnsiTheme="majorHAnsi" w:cstheme="majorHAnsi"/>
          <w:i/>
          <w:iCs/>
          <w:sz w:val="24"/>
          <w:szCs w:val="24"/>
          <w:lang w:eastAsia="pl-PL"/>
        </w:rPr>
        <w:t xml:space="preserve"> oceny ofert, o których mowa w tabeli powyżej (C</w:t>
      </w:r>
      <w:r w:rsidRPr="00F52AB6">
        <w:rPr>
          <w:rFonts w:asciiTheme="majorHAnsi" w:eastAsia="Times New Roman" w:hAnsiTheme="majorHAnsi" w:cstheme="majorHAnsi"/>
          <w:i/>
          <w:iCs/>
          <w:sz w:val="24"/>
          <w:szCs w:val="24"/>
          <w:vertAlign w:val="subscript"/>
          <w:lang w:eastAsia="pl-PL"/>
        </w:rPr>
        <w:t>1-5</w:t>
      </w:r>
      <w:r>
        <w:rPr>
          <w:rFonts w:asciiTheme="majorHAnsi" w:eastAsia="Times New Roman" w:hAnsiTheme="majorHAnsi" w:cstheme="majorHAnsi"/>
          <w:i/>
          <w:iCs/>
          <w:sz w:val="24"/>
          <w:szCs w:val="24"/>
          <w:lang w:eastAsia="pl-PL"/>
        </w:rPr>
        <w:t xml:space="preserve">). </w:t>
      </w:r>
    </w:p>
    <w:p w14:paraId="0045C1CA" w14:textId="77777777" w:rsidR="00B8248A" w:rsidRDefault="00B8248A" w:rsidP="00B8248A">
      <w:pPr>
        <w:spacing w:after="0" w:line="240" w:lineRule="auto"/>
        <w:rPr>
          <w:rFonts w:asciiTheme="majorHAnsi" w:eastAsia="Times New Roman" w:hAnsiTheme="majorHAnsi" w:cstheme="majorHAnsi"/>
          <w:b/>
          <w:bCs/>
          <w:sz w:val="24"/>
          <w:szCs w:val="24"/>
          <w:u w:val="single"/>
          <w:lang w:eastAsia="pl-PL"/>
        </w:rPr>
      </w:pPr>
      <w:r>
        <w:rPr>
          <w:rFonts w:asciiTheme="majorHAnsi" w:eastAsia="Times New Roman" w:hAnsiTheme="majorHAnsi" w:cstheme="majorHAnsi"/>
          <w:b/>
          <w:bCs/>
          <w:sz w:val="24"/>
          <w:szCs w:val="24"/>
          <w:u w:val="single"/>
          <w:lang w:eastAsia="pl-PL"/>
        </w:rPr>
        <w:t>P</w:t>
      </w:r>
      <w:r w:rsidRPr="003248F5">
        <w:rPr>
          <w:rFonts w:asciiTheme="majorHAnsi" w:eastAsia="Times New Roman" w:hAnsiTheme="majorHAnsi" w:cstheme="majorHAnsi"/>
          <w:b/>
          <w:bCs/>
          <w:sz w:val="24"/>
          <w:szCs w:val="24"/>
          <w:u w:val="single"/>
          <w:lang w:eastAsia="pl-PL"/>
        </w:rPr>
        <w:t xml:space="preserve">unkty za cenę (C) maksymalnie 100 pkt w ramach wszystkich </w:t>
      </w:r>
      <w:proofErr w:type="spellStart"/>
      <w:r w:rsidRPr="003248F5">
        <w:rPr>
          <w:rFonts w:asciiTheme="majorHAnsi" w:eastAsia="Times New Roman" w:hAnsiTheme="majorHAnsi" w:cstheme="majorHAnsi"/>
          <w:b/>
          <w:bCs/>
          <w:sz w:val="24"/>
          <w:szCs w:val="24"/>
          <w:u w:val="single"/>
          <w:lang w:eastAsia="pl-PL"/>
        </w:rPr>
        <w:t>podkryteriów</w:t>
      </w:r>
      <w:proofErr w:type="spellEnd"/>
      <w:r w:rsidRPr="003248F5">
        <w:rPr>
          <w:rFonts w:asciiTheme="majorHAnsi" w:eastAsia="Times New Roman" w:hAnsiTheme="majorHAnsi" w:cstheme="majorHAnsi"/>
          <w:b/>
          <w:bCs/>
          <w:sz w:val="24"/>
          <w:szCs w:val="24"/>
          <w:u w:val="single"/>
          <w:lang w:eastAsia="pl-PL"/>
        </w:rPr>
        <w:t xml:space="preserve">: </w:t>
      </w:r>
    </w:p>
    <w:p w14:paraId="0F28015E" w14:textId="77777777" w:rsidR="00B8248A" w:rsidRDefault="00B8248A" w:rsidP="00B8248A">
      <w:pPr>
        <w:spacing w:after="0" w:line="240" w:lineRule="auto"/>
        <w:jc w:val="both"/>
        <w:rPr>
          <w:rFonts w:asciiTheme="majorHAnsi" w:eastAsia="Times New Roman" w:hAnsiTheme="majorHAnsi" w:cstheme="majorHAnsi"/>
          <w:i/>
          <w:iCs/>
          <w:sz w:val="24"/>
          <w:szCs w:val="24"/>
          <w:lang w:eastAsia="pl-PL"/>
        </w:rPr>
      </w:pPr>
      <w:r w:rsidRPr="003248F5">
        <w:rPr>
          <w:rFonts w:asciiTheme="majorHAnsi" w:eastAsia="Times New Roman" w:hAnsiTheme="majorHAnsi" w:cstheme="majorHAnsi"/>
          <w:sz w:val="24"/>
          <w:szCs w:val="24"/>
          <w:lang w:eastAsia="pl-PL"/>
        </w:rPr>
        <w:t>cena brutto (C</w:t>
      </w:r>
      <w:r w:rsidRPr="00F52AB6">
        <w:rPr>
          <w:rFonts w:asciiTheme="majorHAnsi" w:eastAsia="Times New Roman" w:hAnsiTheme="majorHAnsi" w:cstheme="majorHAnsi"/>
          <w:sz w:val="24"/>
          <w:szCs w:val="24"/>
          <w:vertAlign w:val="subscript"/>
          <w:lang w:eastAsia="pl-PL"/>
        </w:rPr>
        <w:t>1-</w:t>
      </w:r>
      <w:proofErr w:type="gramStart"/>
      <w:r w:rsidRPr="00F52AB6">
        <w:rPr>
          <w:rFonts w:asciiTheme="majorHAnsi" w:eastAsia="Times New Roman" w:hAnsiTheme="majorHAnsi" w:cstheme="majorHAnsi"/>
          <w:sz w:val="24"/>
          <w:szCs w:val="24"/>
          <w:vertAlign w:val="subscript"/>
          <w:lang w:eastAsia="pl-PL"/>
        </w:rPr>
        <w:t>5</w:t>
      </w:r>
      <w:r w:rsidRPr="003248F5">
        <w:rPr>
          <w:rFonts w:asciiTheme="majorHAnsi" w:eastAsia="Times New Roman" w:hAnsiTheme="majorHAnsi" w:cstheme="majorHAnsi"/>
          <w:sz w:val="24"/>
          <w:szCs w:val="24"/>
          <w:lang w:eastAsia="pl-PL"/>
        </w:rPr>
        <w:t>)=</w:t>
      </w:r>
      <w:proofErr w:type="gramEnd"/>
      <w:r>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sz w:val="24"/>
          <w:szCs w:val="24"/>
          <w:lang w:eastAsia="pl-PL"/>
        </w:rPr>
        <w:t>C</w:t>
      </w:r>
      <w:r w:rsidRPr="005D5CE7">
        <w:rPr>
          <w:rFonts w:asciiTheme="majorHAnsi" w:eastAsia="Times New Roman" w:hAnsiTheme="majorHAnsi" w:cstheme="majorHAnsi"/>
          <w:sz w:val="24"/>
          <w:szCs w:val="24"/>
          <w:vertAlign w:val="subscript"/>
          <w:lang w:eastAsia="pl-PL"/>
        </w:rPr>
        <w:t>N</w:t>
      </w:r>
      <w:r>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sz w:val="24"/>
          <w:szCs w:val="24"/>
          <w:lang w:eastAsia="pl-PL"/>
        </w:rPr>
        <w:t xml:space="preserve"> C</w:t>
      </w:r>
      <w:r w:rsidRPr="005D5CE7">
        <w:rPr>
          <w:rFonts w:asciiTheme="majorHAnsi" w:eastAsia="Times New Roman" w:hAnsiTheme="majorHAnsi" w:cstheme="majorHAnsi"/>
          <w:sz w:val="24"/>
          <w:szCs w:val="24"/>
          <w:vertAlign w:val="subscript"/>
          <w:lang w:eastAsia="pl-PL"/>
        </w:rPr>
        <w:t>OB</w:t>
      </w:r>
      <w:r w:rsidRPr="003248F5">
        <w:rPr>
          <w:rFonts w:asciiTheme="majorHAnsi" w:eastAsia="Times New Roman" w:hAnsiTheme="majorHAnsi" w:cstheme="majorHAnsi"/>
          <w:sz w:val="24"/>
          <w:szCs w:val="24"/>
          <w:lang w:eastAsia="pl-PL"/>
        </w:rPr>
        <w:t xml:space="preserve"> × 100 pkt (</w:t>
      </w:r>
      <w:r w:rsidRPr="003248F5">
        <w:rPr>
          <w:rFonts w:asciiTheme="majorHAnsi" w:eastAsia="Times New Roman" w:hAnsiTheme="majorHAnsi" w:cstheme="majorHAnsi"/>
          <w:i/>
          <w:iCs/>
          <w:sz w:val="24"/>
          <w:szCs w:val="24"/>
          <w:lang w:eastAsia="pl-PL"/>
        </w:rPr>
        <w:t xml:space="preserve">liczba punktów w danym </w:t>
      </w:r>
      <w:proofErr w:type="spellStart"/>
      <w:r w:rsidRPr="003248F5">
        <w:rPr>
          <w:rFonts w:asciiTheme="majorHAnsi" w:eastAsia="Times New Roman" w:hAnsiTheme="majorHAnsi" w:cstheme="majorHAnsi"/>
          <w:i/>
          <w:iCs/>
          <w:sz w:val="24"/>
          <w:szCs w:val="24"/>
          <w:lang w:eastAsia="pl-PL"/>
        </w:rPr>
        <w:t>podkryterium</w:t>
      </w:r>
      <w:proofErr w:type="spellEnd"/>
      <w:r w:rsidRPr="003248F5">
        <w:rPr>
          <w:rFonts w:asciiTheme="majorHAnsi" w:eastAsia="Times New Roman" w:hAnsiTheme="majorHAnsi" w:cstheme="majorHAnsi"/>
          <w:i/>
          <w:iCs/>
          <w:sz w:val="24"/>
          <w:szCs w:val="24"/>
          <w:lang w:eastAsia="pl-PL"/>
        </w:rPr>
        <w:t xml:space="preserve"> podlegającym ocenie</w:t>
      </w:r>
      <w:r w:rsidRPr="003248F5">
        <w:rPr>
          <w:rFonts w:asciiTheme="majorHAnsi" w:eastAsia="Times New Roman" w:hAnsiTheme="majorHAnsi" w:cstheme="majorHAnsi"/>
          <w:sz w:val="24"/>
          <w:szCs w:val="24"/>
          <w:lang w:eastAsia="pl-PL"/>
        </w:rPr>
        <w:t>) x</w:t>
      </w:r>
      <w:r w:rsidRPr="005D5CE7">
        <w:rPr>
          <w:rFonts w:asciiTheme="majorHAnsi" w:eastAsia="Times New Roman" w:hAnsiTheme="majorHAnsi" w:cstheme="majorHAnsi"/>
          <w:sz w:val="24"/>
          <w:szCs w:val="24"/>
          <w:vertAlign w:val="subscript"/>
          <w:lang w:eastAsia="pl-PL"/>
        </w:rPr>
        <w:t xml:space="preserve">1-5 </w:t>
      </w:r>
      <w:r w:rsidRPr="003248F5">
        <w:rPr>
          <w:rFonts w:asciiTheme="majorHAnsi" w:eastAsia="Times New Roman" w:hAnsiTheme="majorHAnsi" w:cstheme="majorHAnsi"/>
          <w:sz w:val="24"/>
          <w:szCs w:val="24"/>
          <w:lang w:eastAsia="pl-PL"/>
        </w:rPr>
        <w:t>% udział w ocenie</w:t>
      </w:r>
      <w:r>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i/>
          <w:iCs/>
          <w:sz w:val="24"/>
          <w:szCs w:val="24"/>
          <w:lang w:eastAsia="pl-PL"/>
        </w:rPr>
        <w:t>gdzie:</w:t>
      </w:r>
    </w:p>
    <w:p w14:paraId="0CC93DF8" w14:textId="77777777" w:rsidR="00B8248A" w:rsidRPr="003248F5" w:rsidRDefault="00B8248A" w:rsidP="00B8248A">
      <w:pPr>
        <w:spacing w:after="0" w:line="240" w:lineRule="auto"/>
        <w:jc w:val="both"/>
        <w:rPr>
          <w:rFonts w:asciiTheme="majorHAnsi" w:eastAsia="Times New Roman" w:hAnsiTheme="majorHAnsi" w:cstheme="majorHAnsi"/>
          <w:sz w:val="24"/>
          <w:szCs w:val="24"/>
          <w:lang w:eastAsia="pl-PL"/>
        </w:rPr>
      </w:pPr>
    </w:p>
    <w:p w14:paraId="1F5B0FE2" w14:textId="77777777" w:rsidR="00B8248A" w:rsidRPr="003248F5" w:rsidRDefault="00B8248A" w:rsidP="00B8248A">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 xml:space="preserve">C - ilość punktów przyznanych Wykonawcy w poszczególnych </w:t>
      </w:r>
      <w:proofErr w:type="spellStart"/>
      <w:r w:rsidRPr="003248F5">
        <w:rPr>
          <w:rFonts w:asciiTheme="majorHAnsi" w:eastAsia="Times New Roman" w:hAnsiTheme="majorHAnsi" w:cstheme="majorHAnsi"/>
          <w:sz w:val="24"/>
          <w:szCs w:val="24"/>
          <w:lang w:eastAsia="pl-PL"/>
        </w:rPr>
        <w:t>podkryteriach</w:t>
      </w:r>
      <w:proofErr w:type="spellEnd"/>
    </w:p>
    <w:p w14:paraId="037D08A5" w14:textId="77777777" w:rsidR="00B8248A" w:rsidRPr="003248F5" w:rsidRDefault="00B8248A" w:rsidP="00B8248A">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C</w:t>
      </w:r>
      <w:r w:rsidRPr="003248F5">
        <w:rPr>
          <w:rFonts w:asciiTheme="majorHAnsi" w:eastAsia="Times New Roman" w:hAnsiTheme="majorHAnsi" w:cstheme="majorHAnsi"/>
          <w:sz w:val="24"/>
          <w:szCs w:val="24"/>
          <w:vertAlign w:val="subscript"/>
          <w:lang w:eastAsia="pl-PL"/>
        </w:rPr>
        <w:t>N</w:t>
      </w:r>
      <w:r w:rsidRPr="003248F5">
        <w:rPr>
          <w:rFonts w:asciiTheme="majorHAnsi" w:eastAsia="Times New Roman" w:hAnsiTheme="majorHAnsi" w:cstheme="majorHAnsi"/>
          <w:sz w:val="24"/>
          <w:szCs w:val="24"/>
          <w:lang w:eastAsia="pl-PL"/>
        </w:rPr>
        <w:t xml:space="preserve"> - najniższa zaoferowana cena dla danego </w:t>
      </w:r>
      <w:proofErr w:type="spellStart"/>
      <w:r w:rsidRPr="003248F5">
        <w:rPr>
          <w:rFonts w:asciiTheme="majorHAnsi" w:eastAsia="Times New Roman" w:hAnsiTheme="majorHAnsi" w:cstheme="majorHAnsi"/>
          <w:sz w:val="24"/>
          <w:szCs w:val="24"/>
          <w:lang w:eastAsia="pl-PL"/>
        </w:rPr>
        <w:t>podkryterium</w:t>
      </w:r>
      <w:proofErr w:type="spellEnd"/>
      <w:r w:rsidRPr="003248F5">
        <w:rPr>
          <w:rFonts w:asciiTheme="majorHAnsi" w:eastAsia="Times New Roman" w:hAnsiTheme="majorHAnsi" w:cstheme="majorHAnsi"/>
          <w:sz w:val="24"/>
          <w:szCs w:val="24"/>
          <w:lang w:eastAsia="pl-PL"/>
        </w:rPr>
        <w:t xml:space="preserve">, spośród wszystkich ofert niepodlegających odrzuceniu </w:t>
      </w:r>
    </w:p>
    <w:p w14:paraId="6EC16466" w14:textId="77777777" w:rsidR="00B8248A" w:rsidRPr="003248F5" w:rsidRDefault="00B8248A" w:rsidP="00B8248A">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C</w:t>
      </w:r>
      <w:r w:rsidRPr="003248F5">
        <w:rPr>
          <w:rFonts w:asciiTheme="majorHAnsi" w:eastAsia="Times New Roman" w:hAnsiTheme="majorHAnsi" w:cstheme="majorHAnsi"/>
          <w:sz w:val="24"/>
          <w:szCs w:val="24"/>
          <w:vertAlign w:val="subscript"/>
          <w:lang w:eastAsia="pl-PL"/>
        </w:rPr>
        <w:t>OB</w:t>
      </w:r>
      <w:r w:rsidRPr="003248F5">
        <w:rPr>
          <w:rFonts w:asciiTheme="majorHAnsi" w:eastAsia="Times New Roman" w:hAnsiTheme="majorHAnsi" w:cstheme="majorHAnsi"/>
          <w:sz w:val="24"/>
          <w:szCs w:val="24"/>
          <w:lang w:eastAsia="pl-PL"/>
        </w:rPr>
        <w:t xml:space="preserve"> – cena </w:t>
      </w:r>
      <w:proofErr w:type="spellStart"/>
      <w:r w:rsidRPr="003248F5">
        <w:rPr>
          <w:rFonts w:asciiTheme="majorHAnsi" w:eastAsia="Times New Roman" w:hAnsiTheme="majorHAnsi" w:cstheme="majorHAnsi"/>
          <w:sz w:val="24"/>
          <w:szCs w:val="24"/>
          <w:lang w:eastAsia="pl-PL"/>
        </w:rPr>
        <w:t>podkryterium</w:t>
      </w:r>
      <w:proofErr w:type="spellEnd"/>
      <w:r w:rsidRPr="003248F5">
        <w:rPr>
          <w:rFonts w:asciiTheme="majorHAnsi" w:eastAsia="Times New Roman" w:hAnsiTheme="majorHAnsi" w:cstheme="majorHAnsi"/>
          <w:sz w:val="24"/>
          <w:szCs w:val="24"/>
          <w:lang w:eastAsia="pl-PL"/>
        </w:rPr>
        <w:t xml:space="preserve"> zaoferowana w ofercie badanej </w:t>
      </w:r>
    </w:p>
    <w:p w14:paraId="0C35A1AE" w14:textId="77777777" w:rsidR="00B8248A" w:rsidRPr="003248F5" w:rsidRDefault="00B8248A" w:rsidP="00B8248A">
      <w:pPr>
        <w:spacing w:after="0" w:line="240" w:lineRule="auto"/>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 </w:t>
      </w:r>
    </w:p>
    <w:p w14:paraId="0088572C" w14:textId="77777777" w:rsidR="00B8248A" w:rsidRDefault="00B8248A" w:rsidP="00B8248A">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Ocena punktowa będzie dotyczyć wyłącznie ofert uznanych za ważne i nie podlegających odrzuceniu.</w:t>
      </w:r>
      <w:r>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sz w:val="24"/>
          <w:szCs w:val="24"/>
          <w:lang w:eastAsia="pl-PL"/>
        </w:rPr>
        <w:t>Za najkorzystniejszą zostanie uznana oferta, która uzyskała największą łączną ilość punktów </w:t>
      </w:r>
      <w:r>
        <w:rPr>
          <w:rFonts w:asciiTheme="majorHAnsi" w:eastAsia="Times New Roman" w:hAnsiTheme="majorHAnsi" w:cstheme="majorHAnsi"/>
          <w:sz w:val="24"/>
          <w:szCs w:val="24"/>
          <w:lang w:eastAsia="pl-PL"/>
        </w:rPr>
        <w:t xml:space="preserve">w </w:t>
      </w:r>
      <w:r w:rsidRPr="003248F5">
        <w:rPr>
          <w:rFonts w:asciiTheme="majorHAnsi" w:eastAsia="Times New Roman" w:hAnsiTheme="majorHAnsi" w:cstheme="majorHAnsi"/>
          <w:sz w:val="24"/>
          <w:szCs w:val="24"/>
          <w:lang w:eastAsia="pl-PL"/>
        </w:rPr>
        <w:t>kryterium cena brutto (</w:t>
      </w:r>
      <w:r>
        <w:rPr>
          <w:rFonts w:asciiTheme="majorHAnsi" w:eastAsia="Times New Roman" w:hAnsiTheme="majorHAnsi" w:cstheme="majorHAnsi"/>
          <w:sz w:val="24"/>
          <w:szCs w:val="24"/>
          <w:lang w:eastAsia="pl-PL"/>
        </w:rPr>
        <w:t xml:space="preserve">w ramach </w:t>
      </w:r>
      <w:r w:rsidRPr="003248F5">
        <w:rPr>
          <w:rFonts w:asciiTheme="majorHAnsi" w:eastAsia="Times New Roman" w:hAnsiTheme="majorHAnsi" w:cstheme="majorHAnsi"/>
          <w:sz w:val="24"/>
          <w:szCs w:val="24"/>
          <w:lang w:eastAsia="pl-PL"/>
        </w:rPr>
        <w:t>poszczególn</w:t>
      </w:r>
      <w:r>
        <w:rPr>
          <w:rFonts w:asciiTheme="majorHAnsi" w:eastAsia="Times New Roman" w:hAnsiTheme="majorHAnsi" w:cstheme="majorHAnsi"/>
          <w:sz w:val="24"/>
          <w:szCs w:val="24"/>
          <w:lang w:eastAsia="pl-PL"/>
        </w:rPr>
        <w:t>ych</w:t>
      </w:r>
      <w:r w:rsidRPr="003248F5">
        <w:rPr>
          <w:rFonts w:asciiTheme="majorHAnsi" w:eastAsia="Times New Roman" w:hAnsiTheme="majorHAnsi" w:cstheme="majorHAnsi"/>
          <w:sz w:val="24"/>
          <w:szCs w:val="24"/>
          <w:lang w:eastAsia="pl-PL"/>
        </w:rPr>
        <w:t xml:space="preserve"> </w:t>
      </w:r>
      <w:proofErr w:type="spellStart"/>
      <w:r w:rsidRPr="003248F5">
        <w:rPr>
          <w:rFonts w:asciiTheme="majorHAnsi" w:eastAsia="Times New Roman" w:hAnsiTheme="majorHAnsi" w:cstheme="majorHAnsi"/>
          <w:sz w:val="24"/>
          <w:szCs w:val="24"/>
          <w:lang w:eastAsia="pl-PL"/>
        </w:rPr>
        <w:t>podkryteri</w:t>
      </w:r>
      <w:r>
        <w:rPr>
          <w:rFonts w:asciiTheme="majorHAnsi" w:eastAsia="Times New Roman" w:hAnsiTheme="majorHAnsi" w:cstheme="majorHAnsi"/>
          <w:sz w:val="24"/>
          <w:szCs w:val="24"/>
          <w:lang w:eastAsia="pl-PL"/>
        </w:rPr>
        <w:t>ów</w:t>
      </w:r>
      <w:proofErr w:type="spellEnd"/>
      <w:r w:rsidRPr="003248F5">
        <w:rPr>
          <w:rFonts w:asciiTheme="majorHAnsi" w:eastAsia="Times New Roman" w:hAnsiTheme="majorHAnsi" w:cstheme="majorHAnsi"/>
          <w:sz w:val="24"/>
          <w:szCs w:val="24"/>
          <w:lang w:eastAsia="pl-PL"/>
        </w:rPr>
        <w:t>) obliczonych wg powyższych zasad.</w:t>
      </w:r>
    </w:p>
    <w:p w14:paraId="0984E6FD" w14:textId="77777777" w:rsidR="00B8248A" w:rsidRPr="003248F5" w:rsidRDefault="00B8248A" w:rsidP="00B8248A">
      <w:pPr>
        <w:spacing w:after="0" w:line="240" w:lineRule="auto"/>
        <w:rPr>
          <w:rFonts w:asciiTheme="majorHAnsi" w:eastAsia="Times New Roman" w:hAnsiTheme="majorHAnsi" w:cstheme="majorHAnsi"/>
          <w:sz w:val="24"/>
          <w:szCs w:val="24"/>
          <w:lang w:eastAsia="pl-PL"/>
        </w:rPr>
      </w:pPr>
    </w:p>
    <w:p w14:paraId="4A9E2DA2" w14:textId="77777777" w:rsidR="00B8248A" w:rsidRPr="003248F5" w:rsidRDefault="00B8248A" w:rsidP="00B8248A">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Obliczając punktację dla poszczególnych ofert, Zamawiający zastosuje zaokrąglenie do dwóch miejsc po przecinku. Za najkorzystniejszą uznana zostanie oferta, która uzyska najwyższą łączną liczbę punktów przyznaną wg wzoru wskazanego powyżej.</w:t>
      </w:r>
    </w:p>
    <w:p w14:paraId="31498E42" w14:textId="77777777" w:rsidR="00B8248A" w:rsidRPr="003248F5" w:rsidRDefault="00B8248A" w:rsidP="00B8248A">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6DE3596F" w14:textId="77777777" w:rsidR="00B8248A" w:rsidRPr="003248F5" w:rsidRDefault="00B8248A" w:rsidP="00B8248A">
      <w:pPr>
        <w:shd w:val="clear" w:color="auto" w:fill="FFFFFF"/>
        <w:spacing w:after="0" w:line="240" w:lineRule="auto"/>
        <w:jc w:val="both"/>
        <w:rPr>
          <w:rFonts w:asciiTheme="majorHAnsi" w:eastAsia="Times New Roman" w:hAnsiTheme="majorHAnsi" w:cstheme="majorHAnsi"/>
          <w:i/>
          <w:iCs/>
          <w:color w:val="000000"/>
          <w:sz w:val="24"/>
          <w:szCs w:val="24"/>
          <w:lang w:eastAsia="pl-PL"/>
        </w:rPr>
      </w:pPr>
      <w:r w:rsidRPr="003248F5">
        <w:rPr>
          <w:rFonts w:asciiTheme="majorHAnsi" w:eastAsia="Times New Roman" w:hAnsiTheme="majorHAnsi" w:cstheme="majorHAnsi"/>
          <w:i/>
          <w:iCs/>
          <w:color w:val="000000"/>
          <w:sz w:val="24"/>
          <w:szCs w:val="24"/>
          <w:lang w:eastAsia="pl-PL"/>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214EF724" w14:textId="77777777" w:rsidR="00200852" w:rsidRPr="00AA73C5" w:rsidRDefault="00200852"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44B5D081"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 Miejsce, termin i sposób składania i przygotowania ofert</w:t>
      </w:r>
    </w:p>
    <w:p w14:paraId="26660C3B" w14:textId="117F5EA4" w:rsidR="006A65AB" w:rsidRPr="00B8248A" w:rsidRDefault="00617E4C" w:rsidP="00363D9C">
      <w:pPr>
        <w:numPr>
          <w:ilvl w:val="0"/>
          <w:numId w:val="6"/>
        </w:numPr>
        <w:shd w:val="clear" w:color="auto" w:fill="FFFFFF"/>
        <w:spacing w:before="100" w:beforeAutospacing="1" w:after="0"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sz w:val="24"/>
          <w:szCs w:val="24"/>
          <w:lang w:eastAsia="pl-PL"/>
        </w:rPr>
        <w:t>Ofertę cenową w kwocie brutto z wyszczególnieniem kwot netto oraz VAT</w:t>
      </w:r>
      <w:r w:rsidR="00E114E8">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należy </w:t>
      </w:r>
      <w:r w:rsidRPr="00B8248A">
        <w:rPr>
          <w:rFonts w:asciiTheme="majorHAnsi" w:eastAsia="Times New Roman" w:hAnsiTheme="majorHAnsi" w:cstheme="majorHAnsi"/>
          <w:color w:val="000000" w:themeColor="text1"/>
          <w:sz w:val="24"/>
          <w:szCs w:val="24"/>
          <w:lang w:eastAsia="pl-PL"/>
        </w:rPr>
        <w:t>przesłać</w:t>
      </w:r>
      <w:r w:rsidR="008230DA" w:rsidRPr="00B8248A">
        <w:rPr>
          <w:rFonts w:asciiTheme="majorHAnsi" w:eastAsia="Times New Roman" w:hAnsiTheme="majorHAnsi" w:cstheme="majorHAnsi"/>
          <w:color w:val="000000" w:themeColor="text1"/>
          <w:sz w:val="24"/>
          <w:szCs w:val="24"/>
          <w:lang w:eastAsia="pl-PL"/>
        </w:rPr>
        <w:t xml:space="preserve"> </w:t>
      </w:r>
      <w:r w:rsidR="008F23FC" w:rsidRPr="00B8248A">
        <w:rPr>
          <w:rFonts w:asciiTheme="majorHAnsi" w:eastAsia="Times New Roman" w:hAnsiTheme="majorHAnsi" w:cstheme="majorHAnsi"/>
          <w:color w:val="000000" w:themeColor="text1"/>
          <w:sz w:val="24"/>
          <w:szCs w:val="24"/>
          <w:lang w:eastAsia="pl-PL"/>
        </w:rPr>
        <w:t>Zamawiającemu</w:t>
      </w:r>
      <w:r w:rsidRPr="00B8248A">
        <w:rPr>
          <w:rFonts w:asciiTheme="majorHAnsi" w:eastAsia="Times New Roman" w:hAnsiTheme="majorHAnsi" w:cstheme="majorHAnsi"/>
          <w:color w:val="000000" w:themeColor="text1"/>
          <w:sz w:val="24"/>
          <w:szCs w:val="24"/>
          <w:lang w:eastAsia="pl-PL"/>
        </w:rPr>
        <w:t xml:space="preserve"> na formularzu ofertowym [stanowiącym Załącznik Nr 1] </w:t>
      </w:r>
      <w:r w:rsidRPr="00B8248A">
        <w:rPr>
          <w:rFonts w:asciiTheme="majorHAnsi" w:eastAsia="Times New Roman" w:hAnsiTheme="majorHAnsi" w:cstheme="majorHAnsi"/>
          <w:b/>
          <w:bCs/>
          <w:color w:val="000000" w:themeColor="text1"/>
          <w:sz w:val="24"/>
          <w:szCs w:val="24"/>
          <w:lang w:eastAsia="pl-PL"/>
        </w:rPr>
        <w:t xml:space="preserve">do dnia </w:t>
      </w:r>
      <w:r w:rsidR="00480916" w:rsidRPr="00B8248A">
        <w:rPr>
          <w:rFonts w:asciiTheme="majorHAnsi" w:eastAsia="Times New Roman" w:hAnsiTheme="majorHAnsi" w:cstheme="majorHAnsi"/>
          <w:b/>
          <w:bCs/>
          <w:color w:val="000000" w:themeColor="text1"/>
          <w:sz w:val="24"/>
          <w:szCs w:val="24"/>
          <w:lang w:eastAsia="pl-PL"/>
        </w:rPr>
        <w:t>2</w:t>
      </w:r>
      <w:r w:rsidR="00B8248A" w:rsidRPr="00B8248A">
        <w:rPr>
          <w:rFonts w:asciiTheme="majorHAnsi" w:eastAsia="Times New Roman" w:hAnsiTheme="majorHAnsi" w:cstheme="majorHAnsi"/>
          <w:b/>
          <w:bCs/>
          <w:color w:val="000000" w:themeColor="text1"/>
          <w:sz w:val="24"/>
          <w:szCs w:val="24"/>
          <w:lang w:eastAsia="pl-PL"/>
        </w:rPr>
        <w:t>3</w:t>
      </w:r>
      <w:r w:rsidR="00480916" w:rsidRPr="00B8248A">
        <w:rPr>
          <w:rFonts w:asciiTheme="majorHAnsi" w:eastAsia="Times New Roman" w:hAnsiTheme="majorHAnsi" w:cstheme="majorHAnsi"/>
          <w:b/>
          <w:bCs/>
          <w:color w:val="000000" w:themeColor="text1"/>
          <w:sz w:val="24"/>
          <w:szCs w:val="24"/>
          <w:lang w:eastAsia="pl-PL"/>
        </w:rPr>
        <w:t xml:space="preserve"> stycznia 2025</w:t>
      </w:r>
      <w:r w:rsidRPr="00B8248A">
        <w:rPr>
          <w:rFonts w:asciiTheme="majorHAnsi" w:eastAsia="Times New Roman" w:hAnsiTheme="majorHAnsi" w:cstheme="majorHAnsi"/>
          <w:b/>
          <w:bCs/>
          <w:color w:val="000000" w:themeColor="text1"/>
          <w:sz w:val="24"/>
          <w:szCs w:val="24"/>
          <w:lang w:eastAsia="pl-PL"/>
        </w:rPr>
        <w:t xml:space="preserve"> roku</w:t>
      </w:r>
      <w:r w:rsidR="00961B3C" w:rsidRPr="00B8248A">
        <w:rPr>
          <w:rFonts w:asciiTheme="majorHAnsi" w:eastAsia="Times New Roman" w:hAnsiTheme="majorHAnsi" w:cstheme="majorHAnsi"/>
          <w:b/>
          <w:bCs/>
          <w:color w:val="000000" w:themeColor="text1"/>
          <w:sz w:val="24"/>
          <w:szCs w:val="24"/>
          <w:lang w:eastAsia="pl-PL"/>
        </w:rPr>
        <w:t xml:space="preserve"> </w:t>
      </w:r>
      <w:r w:rsidRPr="00B8248A">
        <w:rPr>
          <w:rFonts w:asciiTheme="majorHAnsi" w:eastAsia="Times New Roman" w:hAnsiTheme="majorHAnsi" w:cstheme="majorHAnsi"/>
          <w:color w:val="000000" w:themeColor="text1"/>
          <w:sz w:val="24"/>
          <w:szCs w:val="24"/>
          <w:lang w:eastAsia="pl-PL"/>
        </w:rPr>
        <w:t xml:space="preserve">drogą </w:t>
      </w:r>
      <w:r w:rsidR="002E2E72" w:rsidRPr="00B8248A">
        <w:rPr>
          <w:rFonts w:asciiTheme="majorHAnsi" w:eastAsia="Times New Roman" w:hAnsiTheme="majorHAnsi" w:cstheme="majorHAnsi"/>
          <w:color w:val="000000" w:themeColor="text1"/>
          <w:sz w:val="24"/>
          <w:szCs w:val="24"/>
          <w:lang w:eastAsia="pl-PL"/>
        </w:rPr>
        <w:t xml:space="preserve">elektroniczną na </w:t>
      </w:r>
      <w:r w:rsidRPr="00B8248A">
        <w:rPr>
          <w:rFonts w:asciiTheme="majorHAnsi" w:eastAsia="Times New Roman" w:hAnsiTheme="majorHAnsi" w:cstheme="majorHAnsi"/>
          <w:color w:val="000000" w:themeColor="text1"/>
          <w:sz w:val="24"/>
          <w:szCs w:val="24"/>
          <w:lang w:eastAsia="pl-PL"/>
        </w:rPr>
        <w:t>adres</w:t>
      </w:r>
      <w:r w:rsidR="005F08EF" w:rsidRPr="00B8248A">
        <w:rPr>
          <w:rFonts w:asciiTheme="majorHAnsi" w:eastAsia="Times New Roman" w:hAnsiTheme="majorHAnsi" w:cstheme="majorHAnsi"/>
          <w:color w:val="000000" w:themeColor="text1"/>
          <w:sz w:val="24"/>
          <w:szCs w:val="24"/>
          <w:lang w:eastAsia="pl-PL"/>
        </w:rPr>
        <w:t>:</w:t>
      </w:r>
      <w:r w:rsidRPr="00B8248A">
        <w:rPr>
          <w:rFonts w:asciiTheme="majorHAnsi" w:eastAsia="Times New Roman" w:hAnsiTheme="majorHAnsi" w:cstheme="majorHAnsi"/>
          <w:color w:val="000000" w:themeColor="text1"/>
          <w:sz w:val="24"/>
          <w:szCs w:val="24"/>
          <w:lang w:eastAsia="pl-PL"/>
        </w:rPr>
        <w:t> </w:t>
      </w:r>
      <w:hyperlink r:id="rId9" w:history="1">
        <w:r w:rsidR="00757B73" w:rsidRPr="00B8248A">
          <w:rPr>
            <w:rStyle w:val="Hipercze"/>
            <w:rFonts w:asciiTheme="majorHAnsi" w:hAnsiTheme="majorHAnsi" w:cstheme="majorHAnsi"/>
            <w:color w:val="000000" w:themeColor="text1"/>
            <w:sz w:val="24"/>
            <w:szCs w:val="24"/>
          </w:rPr>
          <w:t>przetargi@um.chelmza.pl</w:t>
        </w:r>
      </w:hyperlink>
      <w:r w:rsidR="00757B73" w:rsidRPr="00B8248A">
        <w:rPr>
          <w:rFonts w:asciiTheme="majorHAnsi" w:hAnsiTheme="majorHAnsi" w:cstheme="majorHAnsi"/>
          <w:color w:val="000000" w:themeColor="text1"/>
          <w:sz w:val="24"/>
          <w:szCs w:val="24"/>
        </w:rPr>
        <w:t xml:space="preserve"> </w:t>
      </w:r>
      <w:r w:rsidR="005F47B8" w:rsidRPr="00B8248A">
        <w:rPr>
          <w:rFonts w:asciiTheme="majorHAnsi" w:eastAsia="Times New Roman" w:hAnsiTheme="majorHAnsi" w:cstheme="majorHAnsi"/>
          <w:color w:val="000000" w:themeColor="text1"/>
          <w:sz w:val="24"/>
          <w:szCs w:val="24"/>
          <w:lang w:eastAsia="pl-PL"/>
        </w:rPr>
        <w:t>w</w:t>
      </w:r>
      <w:r w:rsidR="00F704F3" w:rsidRPr="00B8248A">
        <w:rPr>
          <w:rFonts w:asciiTheme="majorHAnsi" w:eastAsia="Times New Roman" w:hAnsiTheme="majorHAnsi" w:cstheme="majorHAnsi"/>
          <w:color w:val="000000" w:themeColor="text1"/>
          <w:sz w:val="24"/>
          <w:szCs w:val="24"/>
          <w:lang w:eastAsia="pl-PL"/>
        </w:rPr>
        <w:t> </w:t>
      </w:r>
      <w:r w:rsidR="005F47B8" w:rsidRPr="00B8248A">
        <w:rPr>
          <w:rFonts w:asciiTheme="majorHAnsi" w:eastAsia="Times New Roman" w:hAnsiTheme="majorHAnsi" w:cstheme="majorHAnsi"/>
          <w:color w:val="000000" w:themeColor="text1"/>
          <w:sz w:val="24"/>
          <w:szCs w:val="24"/>
          <w:lang w:eastAsia="pl-PL"/>
        </w:rPr>
        <w:t>temacie:</w:t>
      </w:r>
      <w:r w:rsidRPr="00B8248A">
        <w:rPr>
          <w:rFonts w:asciiTheme="majorHAnsi" w:eastAsia="Times New Roman" w:hAnsiTheme="majorHAnsi" w:cstheme="majorHAnsi"/>
          <w:color w:val="000000" w:themeColor="text1"/>
          <w:sz w:val="24"/>
          <w:szCs w:val="24"/>
          <w:lang w:eastAsia="pl-PL"/>
        </w:rPr>
        <w:t> „</w:t>
      </w:r>
      <w:r w:rsidR="007D61DF" w:rsidRPr="00B8248A">
        <w:rPr>
          <w:rFonts w:asciiTheme="majorHAnsi" w:eastAsia="Times New Roman" w:hAnsiTheme="majorHAnsi" w:cstheme="majorHAnsi"/>
          <w:color w:val="000000" w:themeColor="text1"/>
          <w:sz w:val="24"/>
          <w:szCs w:val="24"/>
          <w:lang w:eastAsia="pl-PL"/>
        </w:rPr>
        <w:t>Wykonywania podziałów geodezyjnych i innych robót geodezyjnych związanych z obrotem mieniem komunalnym w 2025 roku</w:t>
      </w:r>
      <w:r w:rsidRPr="00B8248A">
        <w:rPr>
          <w:rFonts w:asciiTheme="majorHAnsi" w:eastAsia="Times New Roman" w:hAnsiTheme="majorHAnsi" w:cstheme="majorHAnsi"/>
          <w:color w:val="000000" w:themeColor="text1"/>
          <w:sz w:val="24"/>
          <w:szCs w:val="24"/>
          <w:lang w:eastAsia="pl-PL"/>
        </w:rPr>
        <w:t>”</w:t>
      </w:r>
      <w:r w:rsidR="005F47B8" w:rsidRPr="00B8248A">
        <w:rPr>
          <w:rFonts w:asciiTheme="majorHAnsi" w:eastAsia="Times New Roman" w:hAnsiTheme="majorHAnsi" w:cstheme="majorHAnsi"/>
          <w:color w:val="000000" w:themeColor="text1"/>
          <w:sz w:val="24"/>
          <w:szCs w:val="24"/>
          <w:lang w:eastAsia="pl-PL"/>
        </w:rPr>
        <w:t>.</w:t>
      </w:r>
    </w:p>
    <w:p w14:paraId="22E71B7E" w14:textId="4467DA51" w:rsidR="006A65AB" w:rsidRPr="00AA73C5" w:rsidRDefault="006A65AB" w:rsidP="006A65AB">
      <w:pPr>
        <w:shd w:val="clear" w:color="auto" w:fill="FFFFFF"/>
        <w:spacing w:after="0" w:line="240" w:lineRule="auto"/>
        <w:ind w:firstLine="70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Kompletna oferta musi zawierać</w:t>
      </w:r>
      <w:r w:rsidRPr="00AA73C5">
        <w:rPr>
          <w:rFonts w:asciiTheme="majorHAnsi" w:eastAsia="Times New Roman" w:hAnsiTheme="majorHAnsi" w:cstheme="majorHAnsi"/>
          <w:color w:val="000000"/>
          <w:sz w:val="24"/>
          <w:szCs w:val="24"/>
          <w:lang w:eastAsia="pl-PL"/>
        </w:rPr>
        <w:t>:</w:t>
      </w:r>
    </w:p>
    <w:p w14:paraId="17168718" w14:textId="77777777" w:rsidR="006A65AB" w:rsidRPr="00AA73C5" w:rsidRDefault="006A65AB" w:rsidP="006A65AB">
      <w:pPr>
        <w:numPr>
          <w:ilvl w:val="2"/>
          <w:numId w:val="6"/>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Formularz oferty;</w:t>
      </w:r>
    </w:p>
    <w:p w14:paraId="5812DA48" w14:textId="77777777" w:rsidR="006A65AB" w:rsidRPr="00AA73C5" w:rsidRDefault="006A65AB" w:rsidP="006A65AB">
      <w:pPr>
        <w:numPr>
          <w:ilvl w:val="2"/>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Oświadczenie Wykonawcy (</w:t>
      </w:r>
      <w:r w:rsidRPr="00AA73C5">
        <w:rPr>
          <w:rFonts w:asciiTheme="majorHAnsi" w:eastAsia="Times New Roman" w:hAnsiTheme="majorHAnsi" w:cstheme="majorHAnsi"/>
          <w:i/>
          <w:iCs/>
          <w:color w:val="000000"/>
          <w:sz w:val="24"/>
          <w:szCs w:val="24"/>
          <w:lang w:eastAsia="pl-PL"/>
        </w:rPr>
        <w:t>aktualne na dzień składania oferty</w:t>
      </w:r>
      <w:r w:rsidRPr="00AA73C5">
        <w:rPr>
          <w:rFonts w:asciiTheme="majorHAnsi" w:eastAsia="Times New Roman" w:hAnsiTheme="majorHAnsi" w:cstheme="majorHAnsi"/>
          <w:color w:val="000000"/>
          <w:sz w:val="24"/>
          <w:szCs w:val="24"/>
          <w:lang w:eastAsia="pl-PL"/>
        </w:rPr>
        <w:t>);</w:t>
      </w:r>
    </w:p>
    <w:p w14:paraId="664CDF22" w14:textId="7098537F" w:rsidR="006A65AB" w:rsidRPr="00AA73C5" w:rsidRDefault="006A65AB" w:rsidP="006A65AB">
      <w:pPr>
        <w:shd w:val="clear" w:color="auto" w:fill="FFFFFF"/>
        <w:spacing w:after="0" w:line="240" w:lineRule="auto"/>
        <w:ind w:left="178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sporządzone na podstawie wzoru stanowiącego załącznik do niniejszego zapytania ofertowego (</w:t>
      </w:r>
      <w:r w:rsidRPr="00AA73C5">
        <w:rPr>
          <w:rFonts w:asciiTheme="majorHAnsi" w:eastAsia="Times New Roman" w:hAnsiTheme="majorHAnsi" w:cstheme="majorHAnsi"/>
          <w:i/>
          <w:iCs/>
          <w:color w:val="000000"/>
          <w:sz w:val="24"/>
          <w:szCs w:val="24"/>
          <w:lang w:eastAsia="pl-PL"/>
        </w:rPr>
        <w:t>ogłoszenia o zamówieniu</w:t>
      </w:r>
      <w:r w:rsidRPr="00AA73C5">
        <w:rPr>
          <w:rFonts w:asciiTheme="majorHAnsi" w:eastAsia="Times New Roman" w:hAnsiTheme="majorHAnsi" w:cstheme="majorHAnsi"/>
          <w:color w:val="000000"/>
          <w:sz w:val="24"/>
          <w:szCs w:val="24"/>
          <w:lang w:eastAsia="pl-PL"/>
        </w:rPr>
        <w:t>).</w:t>
      </w:r>
    </w:p>
    <w:p w14:paraId="526DA8CA" w14:textId="2E81212A" w:rsidR="006A65AB" w:rsidRPr="00AA73C5" w:rsidRDefault="006A65AB" w:rsidP="00363D9C">
      <w:pPr>
        <w:numPr>
          <w:ilvl w:val="2"/>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Pełnomocnictwo(a), jeśli dotyczy.</w:t>
      </w:r>
    </w:p>
    <w:p w14:paraId="161A7508" w14:textId="41498113" w:rsidR="004A7CA0" w:rsidRPr="00AA73C5" w:rsidRDefault="004A7CA0" w:rsidP="006A65AB">
      <w:pPr>
        <w:numPr>
          <w:ilvl w:val="0"/>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Każdy Wykonawca może złożyć tylko jedną ofertę</w:t>
      </w:r>
      <w:r w:rsidR="00DD2187" w:rsidRPr="00AA73C5">
        <w:rPr>
          <w:rFonts w:asciiTheme="majorHAnsi" w:eastAsia="Times New Roman" w:hAnsiTheme="majorHAnsi" w:cstheme="majorHAnsi"/>
          <w:color w:val="000000"/>
          <w:sz w:val="24"/>
          <w:szCs w:val="24"/>
          <w:lang w:eastAsia="pl-PL"/>
        </w:rPr>
        <w:t>.</w:t>
      </w:r>
    </w:p>
    <w:p w14:paraId="3BAC2B00" w14:textId="1E07E0D0" w:rsidR="003F60F5" w:rsidRPr="00AA73C5" w:rsidRDefault="003F60F5"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Za datę przekazania oferty, wniosków, zawiadomień, dokumentów elektronicznych, oświadczeń lub elektronicznych kopii dokumentów lub oświadczeń oraz innych informacji przyjmuje się datę ich skutecznego przesłania na wskazany </w:t>
      </w:r>
      <w:r w:rsidR="00CE08BB" w:rsidRPr="00AA73C5">
        <w:rPr>
          <w:rFonts w:asciiTheme="majorHAnsi" w:eastAsia="Times New Roman" w:hAnsiTheme="majorHAnsi" w:cstheme="majorHAnsi"/>
          <w:color w:val="000000"/>
          <w:sz w:val="24"/>
          <w:szCs w:val="24"/>
          <w:lang w:eastAsia="pl-PL"/>
        </w:rPr>
        <w:t xml:space="preserve">powyżej </w:t>
      </w:r>
      <w:r w:rsidRPr="00AA73C5">
        <w:rPr>
          <w:rFonts w:asciiTheme="majorHAnsi" w:eastAsia="Times New Roman" w:hAnsiTheme="majorHAnsi" w:cstheme="majorHAnsi"/>
          <w:color w:val="000000"/>
          <w:sz w:val="24"/>
          <w:szCs w:val="24"/>
          <w:lang w:eastAsia="pl-PL"/>
        </w:rPr>
        <w:t xml:space="preserve">w pkt 1 adres e-mail. </w:t>
      </w:r>
    </w:p>
    <w:p w14:paraId="5E98BAAE" w14:textId="011332EF" w:rsidR="003F60F5" w:rsidRPr="00AA73C5"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Oferta wraz z załącznikami</w:t>
      </w:r>
      <w:r w:rsidR="00861755" w:rsidRPr="00AA73C5">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musi zostać sporządzona </w:t>
      </w:r>
      <w:r w:rsidR="00DD2187" w:rsidRPr="00AA73C5">
        <w:rPr>
          <w:rFonts w:asciiTheme="majorHAnsi" w:eastAsia="Times New Roman" w:hAnsiTheme="majorHAnsi" w:cstheme="majorHAnsi"/>
          <w:color w:val="000000"/>
          <w:sz w:val="24"/>
          <w:szCs w:val="24"/>
          <w:lang w:eastAsia="pl-PL"/>
        </w:rPr>
        <w:t xml:space="preserve">w </w:t>
      </w:r>
      <w:r w:rsidRPr="00AA73C5">
        <w:rPr>
          <w:rFonts w:asciiTheme="majorHAnsi" w:eastAsia="Times New Roman" w:hAnsiTheme="majorHAnsi" w:cstheme="majorHAnsi"/>
          <w:color w:val="000000"/>
          <w:sz w:val="24"/>
          <w:szCs w:val="24"/>
          <w:lang w:eastAsia="pl-PL"/>
        </w:rPr>
        <w:t>języku polskim (dokumenty sporządzone w języku obcym muszą być złożone wraz z tłumaczeniem na język polski, wystarczające jest tłumaczenie Wykonawcy)</w:t>
      </w:r>
      <w:r w:rsidR="008230DA" w:rsidRPr="00AA73C5">
        <w:rPr>
          <w:rFonts w:asciiTheme="majorHAnsi" w:eastAsia="Times New Roman" w:hAnsiTheme="majorHAnsi" w:cstheme="majorHAnsi"/>
          <w:color w:val="000000"/>
          <w:sz w:val="24"/>
          <w:szCs w:val="24"/>
          <w:lang w:eastAsia="pl-PL"/>
        </w:rPr>
        <w:t xml:space="preserve"> i złożona w postaci:</w:t>
      </w:r>
    </w:p>
    <w:p w14:paraId="0EA52FFD" w14:textId="3385D43F" w:rsidR="003F60F5" w:rsidRPr="00AA73C5"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czytelnego </w:t>
      </w:r>
      <w:r w:rsidR="003F60F5" w:rsidRPr="00AA73C5">
        <w:rPr>
          <w:rFonts w:asciiTheme="majorHAnsi" w:eastAsia="Times New Roman" w:hAnsiTheme="majorHAnsi" w:cstheme="majorHAnsi"/>
          <w:color w:val="000000"/>
          <w:sz w:val="24"/>
          <w:szCs w:val="24"/>
          <w:lang w:eastAsia="pl-PL"/>
        </w:rPr>
        <w:t>skanu podpisanego dokumentu lub</w:t>
      </w:r>
    </w:p>
    <w:p w14:paraId="48EFD137" w14:textId="6504518B" w:rsidR="005F47B8" w:rsidRPr="00AA73C5" w:rsidRDefault="003F60F5"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elektronicznej</w:t>
      </w:r>
      <w:r w:rsidR="007F0DF4"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podpisan</w:t>
      </w:r>
      <w:r w:rsidR="007F0DF4" w:rsidRPr="00AA73C5">
        <w:rPr>
          <w:rFonts w:asciiTheme="majorHAnsi" w:eastAsia="Times New Roman" w:hAnsiTheme="majorHAnsi" w:cstheme="majorHAnsi"/>
          <w:color w:val="000000"/>
          <w:sz w:val="24"/>
          <w:szCs w:val="24"/>
          <w:lang w:eastAsia="pl-PL"/>
        </w:rPr>
        <w:t>ej:</w:t>
      </w:r>
      <w:r w:rsidR="005F47B8" w:rsidRPr="00AA73C5">
        <w:rPr>
          <w:rFonts w:asciiTheme="majorHAnsi" w:eastAsia="Times New Roman" w:hAnsiTheme="majorHAnsi" w:cstheme="majorHAnsi"/>
          <w:color w:val="000000"/>
          <w:sz w:val="24"/>
          <w:szCs w:val="24"/>
          <w:lang w:eastAsia="pl-PL"/>
        </w:rPr>
        <w:t xml:space="preserve"> kwalifikowanym podpisem elektronicznym</w:t>
      </w:r>
      <w:r w:rsidR="007F0DF4" w:rsidRPr="00AA73C5">
        <w:rPr>
          <w:rFonts w:asciiTheme="majorHAnsi" w:eastAsia="Times New Roman" w:hAnsiTheme="majorHAnsi" w:cstheme="majorHAnsi"/>
          <w:color w:val="000000"/>
          <w:sz w:val="24"/>
          <w:szCs w:val="24"/>
          <w:lang w:eastAsia="pl-PL"/>
        </w:rPr>
        <w:t xml:space="preserve"> lub</w:t>
      </w:r>
      <w:r w:rsidR="005F47B8" w:rsidRPr="00AA73C5">
        <w:rPr>
          <w:rFonts w:asciiTheme="majorHAnsi" w:eastAsia="Times New Roman" w:hAnsiTheme="majorHAnsi" w:cstheme="majorHAnsi"/>
          <w:color w:val="000000"/>
          <w:sz w:val="24"/>
          <w:szCs w:val="24"/>
          <w:lang w:eastAsia="pl-PL"/>
        </w:rPr>
        <w:t xml:space="preserve"> podpisem osobistym lub podpisem zaufanym pod rygorem nieważności.</w:t>
      </w:r>
    </w:p>
    <w:p w14:paraId="31FCC31A" w14:textId="2DE54831" w:rsidR="00617E4C" w:rsidRPr="00AA73C5" w:rsidRDefault="00617E4C" w:rsidP="008537D1">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ofertowy oraz załączniki muszą być podpisane przez osobę/y składającą/ce Ofertę.</w:t>
      </w:r>
      <w:r w:rsidR="00A8583B" w:rsidRPr="00AA73C5">
        <w:rPr>
          <w:rFonts w:asciiTheme="majorHAnsi" w:eastAsia="Times New Roman" w:hAnsiTheme="majorHAnsi" w:cstheme="majorHAnsi"/>
          <w:color w:val="000000"/>
          <w:sz w:val="24"/>
          <w:szCs w:val="24"/>
          <w:lang w:eastAsia="pl-PL"/>
        </w:rPr>
        <w:t xml:space="preserve"> </w:t>
      </w:r>
    </w:p>
    <w:p w14:paraId="289E397D" w14:textId="7A585D57" w:rsidR="00A8583B" w:rsidRPr="00AA73C5"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Oferty należy dostarczyć pełnomocnictwo do podpisania oferty, o ile prawo do</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podpisania oferty nie wynika z innych dokumentów złożonych wraz z ofertą lub</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AA73C5"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Oferty złożone po terminie oraz niezgodnie ze sposobem złożenia określonym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zapytaniu nie będą rozpatrywane.</w:t>
      </w:r>
    </w:p>
    <w:p w14:paraId="420E29B0" w14:textId="137A2DA2" w:rsidR="00C72745" w:rsidRPr="00AA73C5"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jest związany ofertą przez okres 30 dni licząc od dnia, w którym upływa dzień na składanie ofert.</w:t>
      </w:r>
    </w:p>
    <w:p w14:paraId="43219524"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VII. Warunki udziału w postępowaniu</w:t>
      </w:r>
    </w:p>
    <w:p w14:paraId="259BB77E" w14:textId="77777777" w:rsidR="000A5AAF" w:rsidRPr="00AA73C5" w:rsidRDefault="000A5AAF" w:rsidP="005F08EF">
      <w:pPr>
        <w:shd w:val="clear" w:color="auto" w:fill="FFFFFF"/>
        <w:spacing w:after="0" w:line="240" w:lineRule="auto"/>
        <w:jc w:val="both"/>
        <w:rPr>
          <w:rFonts w:asciiTheme="majorHAnsi" w:eastAsia="Times New Roman" w:hAnsiTheme="majorHAnsi" w:cstheme="majorHAnsi"/>
          <w:color w:val="FF0000"/>
          <w:sz w:val="24"/>
          <w:szCs w:val="24"/>
          <w:lang w:eastAsia="pl-PL"/>
        </w:rPr>
      </w:pPr>
    </w:p>
    <w:p w14:paraId="1C6003DC" w14:textId="77820B7E"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finansowej.</w:t>
      </w:r>
    </w:p>
    <w:p w14:paraId="756E6499" w14:textId="77777777"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641AEFE2" w14:textId="56D0AE64" w:rsidR="00AC2B77" w:rsidRPr="008B1044" w:rsidRDefault="000A2C2B" w:rsidP="005F08EF">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r w:rsidRPr="008B1044">
        <w:rPr>
          <w:rFonts w:asciiTheme="majorHAnsi" w:eastAsia="Times New Roman" w:hAnsiTheme="majorHAnsi" w:cstheme="majorHAnsi"/>
          <w:b/>
          <w:bCs/>
          <w:color w:val="000000" w:themeColor="text1"/>
          <w:sz w:val="24"/>
          <w:szCs w:val="24"/>
          <w:lang w:eastAsia="pl-PL"/>
        </w:rPr>
        <w:t xml:space="preserve">Zamawiający nie precyzuje w niniejszym postępowaniu warunków udziału w postępowaniu. </w:t>
      </w:r>
    </w:p>
    <w:p w14:paraId="21A1A68A" w14:textId="77777777" w:rsidR="000A2C2B" w:rsidRPr="00AA73C5" w:rsidRDefault="000A2C2B" w:rsidP="005F08EF">
      <w:pPr>
        <w:shd w:val="clear" w:color="auto" w:fill="FFFFFF"/>
        <w:spacing w:after="0" w:line="240" w:lineRule="auto"/>
        <w:jc w:val="both"/>
        <w:rPr>
          <w:rFonts w:asciiTheme="majorHAnsi" w:eastAsia="Times New Roman" w:hAnsiTheme="majorHAnsi" w:cstheme="majorHAnsi"/>
          <w:color w:val="00B050"/>
          <w:sz w:val="24"/>
          <w:szCs w:val="24"/>
          <w:lang w:eastAsia="pl-PL"/>
        </w:rPr>
      </w:pPr>
    </w:p>
    <w:p w14:paraId="2C0523D3" w14:textId="6F65983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VIII. </w:t>
      </w:r>
      <w:r w:rsidR="00C72745" w:rsidRPr="00AA73C5">
        <w:rPr>
          <w:rFonts w:eastAsia="Times New Roman" w:cstheme="majorHAnsi"/>
          <w:sz w:val="24"/>
          <w:szCs w:val="24"/>
          <w:lang w:eastAsia="pl-PL"/>
        </w:rPr>
        <w:t>Badanie i ocena ofert</w:t>
      </w:r>
    </w:p>
    <w:p w14:paraId="38AED39D" w14:textId="3C22DCAE" w:rsidR="00C72745" w:rsidRPr="00AA73C5" w:rsidRDefault="00C72745"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toku badania i oceny ofert Zamawiający może żądać od Wykonawców wyjaśnień dotyczących treści złożonych ofert</w:t>
      </w:r>
      <w:r w:rsidR="005F47B8" w:rsidRPr="00AA73C5">
        <w:rPr>
          <w:rFonts w:asciiTheme="majorHAnsi" w:eastAsia="Times New Roman" w:hAnsiTheme="majorHAnsi" w:cstheme="majorHAnsi"/>
          <w:color w:val="000000"/>
          <w:sz w:val="24"/>
          <w:szCs w:val="24"/>
          <w:lang w:eastAsia="pl-PL"/>
        </w:rPr>
        <w:t>, dokumentów lub oświadczeń</w:t>
      </w:r>
      <w:r w:rsidR="00274BD3" w:rsidRPr="00AA73C5">
        <w:rPr>
          <w:rFonts w:asciiTheme="majorHAnsi" w:eastAsia="Times New Roman" w:hAnsiTheme="majorHAnsi" w:cstheme="majorHAnsi"/>
          <w:color w:val="000000"/>
          <w:sz w:val="24"/>
          <w:szCs w:val="24"/>
          <w:lang w:eastAsia="pl-PL"/>
        </w:rPr>
        <w:t>, w tym:</w:t>
      </w:r>
    </w:p>
    <w:p w14:paraId="2078C8A5" w14:textId="46AD2F13" w:rsidR="00274BD3" w:rsidRPr="00AA73C5" w:rsidRDefault="00274BD3" w:rsidP="003C1442">
      <w:pPr>
        <w:pStyle w:val="Akapitzlist"/>
        <w:numPr>
          <w:ilvl w:val="1"/>
          <w:numId w:val="9"/>
        </w:numPr>
        <w:spacing w:after="0"/>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w:t>
      </w:r>
      <w:r w:rsidR="00E614F4" w:rsidRPr="00AA73C5">
        <w:rPr>
          <w:rFonts w:asciiTheme="majorHAnsi" w:eastAsia="Times New Roman" w:hAnsiTheme="majorHAnsi" w:cstheme="majorHAnsi"/>
          <w:color w:val="000000"/>
          <w:sz w:val="24"/>
          <w:szCs w:val="24"/>
          <w:lang w:eastAsia="pl-PL"/>
        </w:rPr>
        <w:t xml:space="preserve"> zaoferowana cena w ocenie Zamawiającego będzie rażąco niska w stosunku do przedmiotu zamówienia (w tym w przypadku gdy cena całkowita oferty jest niższa o minimum 30% od: wartości zamówienia powiększonej o</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 xml:space="preserve">VAT lub średniej arytmetycznej cen wszystkich złożonych ofert) i budzić będzie wątpliwości co do możliwości wykonania przedmiotu zamówienia zgodnie </w:t>
      </w:r>
      <w:r w:rsidR="00E614F4" w:rsidRPr="00AA73C5">
        <w:rPr>
          <w:rFonts w:asciiTheme="majorHAnsi" w:eastAsia="Times New Roman" w:hAnsiTheme="majorHAnsi" w:cstheme="majorHAnsi"/>
          <w:color w:val="000000"/>
          <w:sz w:val="24"/>
          <w:szCs w:val="24"/>
          <w:lang w:eastAsia="pl-PL"/>
        </w:rPr>
        <w:lastRenderedPageBreak/>
        <w:t>z</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wymogami niniejszego zapytania lub wynikającymi z odrębnych przepisów, Zamawiający dopuszcza możliwość zwrócenia się do wykonawcy o</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 xml:space="preserve">udzielenie wyjaśnień. </w:t>
      </w:r>
    </w:p>
    <w:p w14:paraId="21169259" w14:textId="3AC648B1" w:rsidR="00EC7E50" w:rsidRPr="00AA73C5"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poprawia w ofercie oczywiste omyłki pisarskie, oczywiste omyłki rachunkowe z uwzględnieniem konsekwencji rachunkowych dokonanych poprawek i</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inne omyłki polegające na niezgodności oferty z dokumentacj</w:t>
      </w:r>
      <w:r w:rsidR="007237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zamówienia, niepowodujących istotnych zmian w treści oferty. </w:t>
      </w:r>
    </w:p>
    <w:p w14:paraId="1F195E1B" w14:textId="55A7735C" w:rsidR="00C72745" w:rsidRPr="00AA73C5"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Treść oferty musi odpowiadać treści zapytania ofertowego. </w:t>
      </w:r>
    </w:p>
    <w:p w14:paraId="547ABCE5" w14:textId="33052A42" w:rsidR="0088028A" w:rsidRPr="00AA73C5"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odrzuci ofertę, jeżeli:</w:t>
      </w:r>
    </w:p>
    <w:p w14:paraId="6832E24B" w14:textId="0796209C" w:rsidR="0088028A"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po terminie składania ofert;</w:t>
      </w:r>
    </w:p>
    <w:p w14:paraId="7A3DC326" w14:textId="507544D6" w:rsidR="009409FF" w:rsidRPr="00AA73C5" w:rsidRDefault="009409FF" w:rsidP="009409FF">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 xml:space="preserve">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w:t>
      </w:r>
      <w:r w:rsidR="00787372">
        <w:rPr>
          <w:rFonts w:asciiTheme="majorHAnsi" w:eastAsia="Times New Roman" w:hAnsiTheme="majorHAnsi" w:cstheme="majorHAnsi"/>
          <w:color w:val="000000" w:themeColor="text1"/>
          <w:sz w:val="24"/>
          <w:szCs w:val="24"/>
          <w:lang w:eastAsia="pl-PL"/>
        </w:rPr>
        <w:t xml:space="preserve">2024 </w:t>
      </w:r>
      <w:r w:rsidRPr="00AA73C5">
        <w:rPr>
          <w:rFonts w:asciiTheme="majorHAnsi" w:eastAsia="Times New Roman" w:hAnsiTheme="majorHAnsi" w:cstheme="majorHAnsi"/>
          <w:color w:val="000000" w:themeColor="text1"/>
          <w:sz w:val="24"/>
          <w:szCs w:val="24"/>
          <w:lang w:eastAsia="pl-PL"/>
        </w:rPr>
        <w:t xml:space="preserve">poz. </w:t>
      </w:r>
      <w:r w:rsidR="00787372">
        <w:rPr>
          <w:rFonts w:asciiTheme="majorHAnsi" w:eastAsia="Times New Roman" w:hAnsiTheme="majorHAnsi" w:cstheme="majorHAnsi"/>
          <w:color w:val="000000" w:themeColor="text1"/>
          <w:sz w:val="24"/>
          <w:szCs w:val="24"/>
          <w:lang w:eastAsia="pl-PL"/>
        </w:rPr>
        <w:t>507</w:t>
      </w:r>
      <w:r w:rsidRPr="00AA73C5">
        <w:rPr>
          <w:rFonts w:asciiTheme="majorHAnsi" w:eastAsia="Times New Roman" w:hAnsiTheme="majorHAnsi" w:cstheme="majorHAnsi"/>
          <w:color w:val="000000" w:themeColor="text1"/>
          <w:sz w:val="24"/>
          <w:szCs w:val="24"/>
          <w:lang w:eastAsia="pl-PL"/>
        </w:rPr>
        <w:t>)</w:t>
      </w:r>
      <w:r w:rsidRPr="00AA73C5">
        <w:rPr>
          <w:rStyle w:val="Odwoanieprzypisudolnego"/>
          <w:rFonts w:asciiTheme="majorHAnsi" w:eastAsia="Times New Roman" w:hAnsiTheme="majorHAnsi" w:cstheme="majorHAnsi"/>
          <w:color w:val="000000" w:themeColor="text1"/>
          <w:sz w:val="24"/>
          <w:szCs w:val="24"/>
          <w:lang w:eastAsia="pl-PL"/>
        </w:rPr>
        <w:footnoteReference w:id="1"/>
      </w:r>
      <w:r w:rsidRPr="00AA73C5">
        <w:rPr>
          <w:rFonts w:asciiTheme="majorHAnsi" w:eastAsia="Times New Roman" w:hAnsiTheme="majorHAnsi" w:cstheme="majorHAnsi"/>
          <w:color w:val="000000" w:themeColor="text1"/>
          <w:sz w:val="24"/>
          <w:szCs w:val="24"/>
          <w:lang w:eastAsia="pl-PL"/>
        </w:rPr>
        <w:t>;</w:t>
      </w:r>
    </w:p>
    <w:p w14:paraId="7BE972AF" w14:textId="2F80D510"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jest nieważna na podstawie odrębnych przepisów;</w:t>
      </w:r>
    </w:p>
    <w:p w14:paraId="7C7A8A9F" w14:textId="3C348139"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jej treść jest niezgodna z warunkami zamówienia;</w:t>
      </w:r>
    </w:p>
    <w:p w14:paraId="454E3495" w14:textId="13196D39"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1DBB40B2" w14:textId="4F4C2C8F" w:rsidR="00F24407" w:rsidRPr="00AA73C5" w:rsidRDefault="00F24407"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rażąco niską cenę lub koszt w stosunku do przedmiotu zamówienia (w</w:t>
      </w:r>
      <w:r w:rsidR="0059200B">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przypadku badania określonej przesłanki)</w:t>
      </w:r>
    </w:p>
    <w:p w14:paraId="517FF095" w14:textId="00216F66"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błędy w obliczeniu ceny lub kosztu;</w:t>
      </w:r>
    </w:p>
    <w:p w14:paraId="6F7DC842" w14:textId="1E8B0294"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w warunkach czynu nieuczciwej konkurencji w rozumieniu ustawy z dnia 16 kwietnia 1993 r. o zwalczaniu nieuczciwej konkurencji;</w:t>
      </w:r>
    </w:p>
    <w:p w14:paraId="2908D96F" w14:textId="2E0D30E2"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w wyznaczonym terminie zakwestionował poprawienie omyłki polegającej na niezgodności oferty z dokumentami zamówienia, niepowodującej zmiany w treści oferty</w:t>
      </w:r>
      <w:r w:rsidR="004A3FC6">
        <w:rPr>
          <w:rFonts w:asciiTheme="majorHAnsi" w:eastAsia="Times New Roman" w:hAnsiTheme="majorHAnsi" w:cstheme="majorHAnsi"/>
          <w:color w:val="000000"/>
          <w:sz w:val="24"/>
          <w:szCs w:val="24"/>
          <w:lang w:eastAsia="pl-PL"/>
        </w:rPr>
        <w:t>.</w:t>
      </w:r>
    </w:p>
    <w:p w14:paraId="1A47B4FD" w14:textId="2874FD44" w:rsidR="00F409F8" w:rsidRPr="00AA73C5"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nie wyraził pisemnej zgody na przedłużenie terminu związania ofertą;</w:t>
      </w:r>
    </w:p>
    <w:p w14:paraId="3F939362" w14:textId="4AB158D2" w:rsidR="00C72745" w:rsidRPr="00AA73C5" w:rsidRDefault="00C72745" w:rsidP="00C72745">
      <w:pPr>
        <w:pStyle w:val="Nagwek2"/>
        <w:rPr>
          <w:rFonts w:eastAsia="Times New Roman" w:cstheme="majorHAnsi"/>
          <w:sz w:val="24"/>
          <w:szCs w:val="24"/>
          <w:lang w:eastAsia="pl-PL"/>
        </w:rPr>
      </w:pPr>
      <w:r w:rsidRPr="00AA73C5">
        <w:rPr>
          <w:rFonts w:eastAsia="Times New Roman" w:cstheme="majorHAnsi"/>
          <w:sz w:val="24"/>
          <w:szCs w:val="24"/>
          <w:lang w:eastAsia="pl-PL"/>
        </w:rPr>
        <w:lastRenderedPageBreak/>
        <w:t>IX. Dodatkowe informacje</w:t>
      </w:r>
    </w:p>
    <w:p w14:paraId="4B1651E2" w14:textId="74532254" w:rsidR="00DF419B" w:rsidRPr="00AA73C5" w:rsidRDefault="00DF419B" w:rsidP="00964F56">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Niniejsze postępowanie prowadzone jest na zasadach opartych na wewnętrznych uregulowaniach Zamawiającego.</w:t>
      </w:r>
    </w:p>
    <w:p w14:paraId="32502DC9" w14:textId="7989F230" w:rsidR="00DF419B" w:rsidRPr="00AA73C5" w:rsidRDefault="00DF419B" w:rsidP="0012090B">
      <w:pPr>
        <w:pStyle w:val="Akapitzlist"/>
        <w:numPr>
          <w:ilvl w:val="0"/>
          <w:numId w:val="8"/>
        </w:numPr>
        <w:spacing w:after="0"/>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prowadzonego postępowania nie przysługują Wykonawc</w:t>
      </w:r>
      <w:r w:rsidR="00082307" w:rsidRPr="00AA73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żadne środki ochrony prawnej określone w przepisach ustawy Prawo zamówień publicznych tj. odwołanie, skarga.</w:t>
      </w:r>
    </w:p>
    <w:p w14:paraId="2736CC05" w14:textId="42B10620" w:rsidR="00EC7E50" w:rsidRPr="00AA73C5" w:rsidRDefault="00EC7E50" w:rsidP="00964F56">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1C44DEEE" w14:textId="3EC5B4CB" w:rsidR="008476AB" w:rsidRPr="00AA73C5" w:rsidRDefault="008476AB" w:rsidP="008476AB">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Oferty złożone przez Wykonawców w niniejszym postępowaniu </w:t>
      </w:r>
      <w:r w:rsidR="00B8248A">
        <w:rPr>
          <w:rFonts w:asciiTheme="majorHAnsi" w:eastAsia="Times New Roman" w:hAnsiTheme="majorHAnsi" w:cstheme="majorHAnsi"/>
          <w:color w:val="000000"/>
          <w:sz w:val="24"/>
          <w:szCs w:val="24"/>
          <w:lang w:eastAsia="pl-PL"/>
        </w:rPr>
        <w:t>mogą</w:t>
      </w:r>
      <w:r w:rsidRPr="00AA73C5">
        <w:rPr>
          <w:rFonts w:asciiTheme="majorHAnsi" w:eastAsia="Times New Roman" w:hAnsiTheme="majorHAnsi" w:cstheme="majorHAnsi"/>
          <w:color w:val="000000"/>
          <w:sz w:val="24"/>
          <w:szCs w:val="24"/>
          <w:lang w:eastAsia="pl-PL"/>
        </w:rPr>
        <w:t xml:space="preserve"> stanowić podstawę do udzielenia zamówienia publicznego na rzeczową realizację zadania. </w:t>
      </w:r>
    </w:p>
    <w:p w14:paraId="686E0BEA" w14:textId="5284DC0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którego oferta zostanie wybrana zostanie powiadomiony pisemnie lub telefonicznie o wyborze jego oferty oraz o terminie i miejscu podpisania (zawarcia) umowy</w:t>
      </w:r>
      <w:r w:rsidR="00896D45" w:rsidRPr="00AA73C5">
        <w:rPr>
          <w:rFonts w:asciiTheme="majorHAnsi" w:eastAsia="Times New Roman" w:hAnsiTheme="majorHAnsi" w:cstheme="majorHAnsi"/>
          <w:color w:val="000000"/>
          <w:sz w:val="24"/>
          <w:szCs w:val="24"/>
          <w:lang w:eastAsia="pl-PL"/>
        </w:rPr>
        <w:t xml:space="preserve"> (jeśli dotyczy).</w:t>
      </w:r>
    </w:p>
    <w:p w14:paraId="7BE65DE1" w14:textId="71683E4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Wykonawca, którego oferta została wybrana uchyla się od podpisania umowy, Zamawiający może wybrać ofertę najkorzystniejszą spośród pozostałych ofert</w:t>
      </w:r>
      <w:r w:rsidR="00896D45" w:rsidRPr="00AA73C5">
        <w:rPr>
          <w:rFonts w:asciiTheme="majorHAnsi" w:eastAsia="Times New Roman" w:hAnsiTheme="majorHAnsi" w:cstheme="majorHAnsi"/>
          <w:color w:val="000000"/>
          <w:sz w:val="24"/>
          <w:szCs w:val="24"/>
          <w:lang w:eastAsia="pl-PL"/>
        </w:rPr>
        <w:t xml:space="preserve"> (jeśli dotyczy). </w:t>
      </w:r>
    </w:p>
    <w:p w14:paraId="2789DE1C" w14:textId="12241F12" w:rsidR="00C72745" w:rsidRPr="00AA73C5" w:rsidRDefault="00C72745" w:rsidP="00F069BE">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unieważnienia niniejszego postępowania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każdym czasie bez podania uzasadnienia, w tym także pozostawienia postępowania bez wyboru oferty.</w:t>
      </w:r>
    </w:p>
    <w:p w14:paraId="693E0789" w14:textId="3C39170B" w:rsidR="00C72745" w:rsidRPr="00AA73C5"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Wykonawcy, których oferty nie zostaną wybrane nie mogą zgłaszać żadnych roszczeń względem Zamawiającego z tytułu otrzymania zapytania ofertowego oraz</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przygotowania i złożenia oferty na to zapytanie.</w:t>
      </w:r>
    </w:p>
    <w:p w14:paraId="4C246538" w14:textId="77777777" w:rsidR="00153196" w:rsidRPr="00AA73C5" w:rsidRDefault="00A8583B" w:rsidP="00A8583B">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w:t>
      </w:r>
      <w:r w:rsidR="00C467E6" w:rsidRPr="00AA73C5">
        <w:rPr>
          <w:rFonts w:asciiTheme="majorHAnsi" w:eastAsia="Times New Roman" w:hAnsiTheme="majorHAnsi" w:cstheme="majorHAnsi"/>
          <w:color w:val="000000"/>
          <w:sz w:val="24"/>
          <w:szCs w:val="24"/>
          <w:lang w:eastAsia="pl-PL"/>
        </w:rPr>
        <w:t xml:space="preserve"> (możliwość)</w:t>
      </w:r>
      <w:r w:rsidRPr="00AA73C5">
        <w:rPr>
          <w:rFonts w:asciiTheme="majorHAnsi" w:eastAsia="Times New Roman" w:hAnsiTheme="majorHAnsi" w:cstheme="majorHAnsi"/>
          <w:color w:val="000000"/>
          <w:sz w:val="24"/>
          <w:szCs w:val="24"/>
          <w:lang w:eastAsia="pl-PL"/>
        </w:rPr>
        <w:t xml:space="preserve"> do zamieszczenia na stronie </w:t>
      </w:r>
      <w:r w:rsidR="00B90C7E" w:rsidRPr="00AA73C5">
        <w:rPr>
          <w:rFonts w:asciiTheme="majorHAnsi" w:eastAsia="Times New Roman" w:hAnsiTheme="majorHAnsi" w:cstheme="majorHAnsi"/>
          <w:color w:val="000000"/>
          <w:sz w:val="24"/>
          <w:szCs w:val="24"/>
          <w:lang w:eastAsia="pl-PL"/>
        </w:rPr>
        <w:t xml:space="preserve">internetowej </w:t>
      </w:r>
      <w:r w:rsidRPr="00AA73C5">
        <w:rPr>
          <w:rFonts w:asciiTheme="majorHAnsi" w:eastAsia="Times New Roman" w:hAnsiTheme="majorHAnsi" w:cstheme="majorHAnsi"/>
          <w:color w:val="000000"/>
          <w:sz w:val="24"/>
          <w:szCs w:val="24"/>
          <w:lang w:eastAsia="pl-PL"/>
        </w:rPr>
        <w:t>prowadzonego postępowania informacji o</w:t>
      </w:r>
      <w:r w:rsidR="00153196" w:rsidRPr="00AA73C5">
        <w:rPr>
          <w:rFonts w:asciiTheme="majorHAnsi" w:eastAsia="Times New Roman" w:hAnsiTheme="majorHAnsi" w:cstheme="majorHAnsi"/>
          <w:color w:val="000000"/>
          <w:sz w:val="24"/>
          <w:szCs w:val="24"/>
          <w:lang w:eastAsia="pl-PL"/>
        </w:rPr>
        <w:t>:</w:t>
      </w:r>
    </w:p>
    <w:p w14:paraId="27C8E058" w14:textId="60534E28" w:rsidR="00153196" w:rsidRPr="00AA73C5" w:rsidRDefault="00CE08BB" w:rsidP="00153196">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złożonych </w:t>
      </w:r>
      <w:r w:rsidR="00765647" w:rsidRPr="00AA73C5">
        <w:rPr>
          <w:rFonts w:asciiTheme="majorHAnsi" w:eastAsia="Times New Roman" w:hAnsiTheme="majorHAnsi" w:cstheme="majorHAnsi"/>
          <w:color w:val="000000"/>
          <w:sz w:val="24"/>
          <w:szCs w:val="24"/>
          <w:lang w:eastAsia="pl-PL"/>
        </w:rPr>
        <w:t>ofertach</w:t>
      </w:r>
      <w:r w:rsidR="00153196" w:rsidRPr="00AA73C5">
        <w:rPr>
          <w:rFonts w:asciiTheme="majorHAnsi" w:eastAsia="Times New Roman" w:hAnsiTheme="majorHAnsi" w:cstheme="majorHAnsi"/>
          <w:color w:val="000000"/>
          <w:sz w:val="24"/>
          <w:szCs w:val="24"/>
          <w:lang w:eastAsia="pl-PL"/>
        </w:rPr>
        <w:t>,</w:t>
      </w:r>
    </w:p>
    <w:p w14:paraId="1617ABE4" w14:textId="77777777" w:rsidR="00190427" w:rsidRPr="00AA73C5" w:rsidRDefault="00A8583B" w:rsidP="00190427">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wynik</w:t>
      </w:r>
      <w:r w:rsidR="003E3CD3" w:rsidRPr="00AA73C5">
        <w:rPr>
          <w:rFonts w:asciiTheme="majorHAnsi" w:eastAsia="Times New Roman" w:hAnsiTheme="majorHAnsi" w:cstheme="majorHAnsi"/>
          <w:color w:val="000000"/>
          <w:sz w:val="24"/>
          <w:szCs w:val="24"/>
          <w:lang w:eastAsia="pl-PL"/>
        </w:rPr>
        <w:t>u</w:t>
      </w:r>
      <w:r w:rsidRPr="00AA73C5">
        <w:rPr>
          <w:rFonts w:asciiTheme="majorHAnsi" w:eastAsia="Times New Roman" w:hAnsiTheme="majorHAnsi" w:cstheme="majorHAnsi"/>
          <w:color w:val="000000"/>
          <w:sz w:val="24"/>
          <w:szCs w:val="24"/>
          <w:lang w:eastAsia="pl-PL"/>
        </w:rPr>
        <w:t xml:space="preserve"> postępowania. </w:t>
      </w:r>
    </w:p>
    <w:p w14:paraId="731F2278"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przewiduje możliwości zmiany postanowień umowy zawartej w wyniku przeprowadzonego postępowania o udzielenie zamówienia publicznego.</w:t>
      </w:r>
    </w:p>
    <w:p w14:paraId="0C7A5DE4"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trakcie trwania umowy oraz w okresie gwarancji i rękojmi Wykonawca zobowiązuje się do pisemnego powiadamiania Zamawiającego o:</w:t>
      </w:r>
    </w:p>
    <w:p w14:paraId="4D70B6E3"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siedziby lub nazwy firmy,</w:t>
      </w:r>
    </w:p>
    <w:p w14:paraId="7825121B"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osób reprezentujących,</w:t>
      </w:r>
    </w:p>
    <w:p w14:paraId="413488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ogłoszeniu upadłości,</w:t>
      </w:r>
    </w:p>
    <w:p w14:paraId="17609A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ogłoszeniu likwidacji,</w:t>
      </w:r>
    </w:p>
    <w:p w14:paraId="58DF2E0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zawieszeniu działalności,</w:t>
      </w:r>
    </w:p>
    <w:p w14:paraId="1832FADD" w14:textId="72DE6540" w:rsidR="00190427"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wszczęciu postępowania układowego, w którym uczestniczy Wykonawca</w:t>
      </w:r>
    </w:p>
    <w:p w14:paraId="7685FB54" w14:textId="10A948C8"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 Kontakt z zamawiającym</w:t>
      </w:r>
    </w:p>
    <w:p w14:paraId="74D5F0D2" w14:textId="04B54330"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Postępowanie prowadzone jest w formie elektronicznej</w:t>
      </w:r>
      <w:r w:rsidR="007F0DF4" w:rsidRPr="00AA73C5">
        <w:rPr>
          <w:rFonts w:asciiTheme="majorHAnsi" w:eastAsia="Times New Roman" w:hAnsiTheme="majorHAnsi" w:cstheme="majorHAnsi"/>
          <w:color w:val="000000"/>
          <w:sz w:val="24"/>
          <w:szCs w:val="24"/>
          <w:lang w:eastAsia="pl-PL"/>
        </w:rPr>
        <w:t>, zgodnie z warunkami</w:t>
      </w:r>
      <w:r w:rsidR="00711292" w:rsidRPr="00AA73C5">
        <w:rPr>
          <w:rFonts w:asciiTheme="majorHAnsi" w:eastAsia="Times New Roman" w:hAnsiTheme="majorHAnsi" w:cstheme="majorHAnsi"/>
          <w:color w:val="000000"/>
          <w:sz w:val="24"/>
          <w:szCs w:val="24"/>
          <w:lang w:eastAsia="pl-PL"/>
        </w:rPr>
        <w:t>/ wytycznymi</w:t>
      </w:r>
      <w:r w:rsidR="007F0DF4" w:rsidRPr="00AA73C5">
        <w:rPr>
          <w:rFonts w:asciiTheme="majorHAnsi" w:eastAsia="Times New Roman" w:hAnsiTheme="majorHAnsi" w:cstheme="majorHAnsi"/>
          <w:color w:val="000000"/>
          <w:sz w:val="24"/>
          <w:szCs w:val="24"/>
          <w:lang w:eastAsia="pl-PL"/>
        </w:rPr>
        <w:t xml:space="preserve"> określonymi w niniejszym zapytaniu ofertowym.</w:t>
      </w:r>
    </w:p>
    <w:p w14:paraId="0E1CE012" w14:textId="292A99F3"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heme="majorHAnsi"/>
          <w:color w:val="000000"/>
          <w:sz w:val="24"/>
          <w:szCs w:val="24"/>
          <w:u w:val="none"/>
          <w:lang w:eastAsia="pl-PL"/>
        </w:rPr>
      </w:pPr>
      <w:r w:rsidRPr="00AA73C5">
        <w:rPr>
          <w:rFonts w:asciiTheme="majorHAnsi" w:eastAsia="Times New Roman" w:hAnsiTheme="majorHAnsi" w:cstheme="majorHAnsi"/>
          <w:color w:val="000000"/>
          <w:sz w:val="24"/>
          <w:szCs w:val="24"/>
          <w:lang w:eastAsia="pl-PL"/>
        </w:rPr>
        <w:t xml:space="preserve">Wszelkie pytania dotyczące niniejszego zamówienia należy przesyłać drogą elektroniczną na adres wskazany poniżej w pkt </w:t>
      </w:r>
      <w:r w:rsidR="00F704F3">
        <w:rPr>
          <w:rFonts w:asciiTheme="majorHAnsi" w:eastAsia="Times New Roman" w:hAnsiTheme="majorHAnsi" w:cstheme="majorHAnsi"/>
          <w:color w:val="000000"/>
          <w:sz w:val="24"/>
          <w:szCs w:val="24"/>
          <w:lang w:eastAsia="pl-PL"/>
        </w:rPr>
        <w:t>4</w:t>
      </w:r>
      <w:r w:rsidRPr="00AA73C5">
        <w:rPr>
          <w:rFonts w:asciiTheme="majorHAnsi" w:eastAsia="Times New Roman" w:hAnsiTheme="majorHAnsi" w:cstheme="majorHAnsi"/>
          <w:color w:val="000000"/>
          <w:sz w:val="24"/>
          <w:szCs w:val="24"/>
          <w:lang w:eastAsia="pl-PL"/>
        </w:rPr>
        <w:t>.</w:t>
      </w:r>
      <w:r w:rsidRPr="00AA73C5">
        <w:rPr>
          <w:rStyle w:val="Hipercze"/>
          <w:rFonts w:asciiTheme="majorHAnsi" w:eastAsia="Times New Roman" w:hAnsiTheme="majorHAnsi" w:cstheme="majorHAnsi"/>
          <w:color w:val="000000"/>
          <w:sz w:val="24"/>
          <w:szCs w:val="24"/>
          <w:u w:val="none"/>
          <w:lang w:eastAsia="pl-PL"/>
        </w:rPr>
        <w:t xml:space="preserve"> </w:t>
      </w:r>
    </w:p>
    <w:p w14:paraId="107AD9E4" w14:textId="6CD30AAF" w:rsidR="0048317F" w:rsidRPr="00122A0F" w:rsidRDefault="00617E4C"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themeColor="text1"/>
          <w:sz w:val="24"/>
          <w:szCs w:val="24"/>
          <w:lang w:eastAsia="pl-PL"/>
        </w:rPr>
      </w:pPr>
      <w:r w:rsidRPr="00122A0F">
        <w:rPr>
          <w:rFonts w:asciiTheme="majorHAnsi" w:eastAsia="Times New Roman" w:hAnsiTheme="majorHAnsi" w:cstheme="majorHAnsi"/>
          <w:color w:val="000000" w:themeColor="text1"/>
          <w:sz w:val="24"/>
          <w:szCs w:val="24"/>
          <w:lang w:eastAsia="pl-PL"/>
        </w:rPr>
        <w:lastRenderedPageBreak/>
        <w:t>W przypadku pojawienia się jakichkolwiek pytań i wątpliwości proszę o kontakt: w sprawach związanych z przedmiotem zamówienia</w:t>
      </w:r>
      <w:r w:rsidR="005F08EF" w:rsidRPr="00122A0F">
        <w:rPr>
          <w:rFonts w:asciiTheme="majorHAnsi" w:eastAsia="Times New Roman" w:hAnsiTheme="majorHAnsi" w:cstheme="majorHAnsi"/>
          <w:color w:val="000000" w:themeColor="text1"/>
          <w:sz w:val="24"/>
          <w:szCs w:val="24"/>
          <w:lang w:eastAsia="pl-PL"/>
        </w:rPr>
        <w:t xml:space="preserve"> i sprawach związanych z procedurą zamówienia</w:t>
      </w:r>
      <w:r w:rsidRPr="00122A0F">
        <w:rPr>
          <w:rFonts w:asciiTheme="majorHAnsi" w:eastAsia="Times New Roman" w:hAnsiTheme="majorHAnsi" w:cstheme="majorHAnsi"/>
          <w:color w:val="000000" w:themeColor="text1"/>
          <w:sz w:val="24"/>
          <w:szCs w:val="24"/>
          <w:lang w:eastAsia="pl-PL"/>
        </w:rPr>
        <w:t xml:space="preserve"> z</w:t>
      </w:r>
      <w:r w:rsidR="0059200B" w:rsidRPr="00122A0F">
        <w:rPr>
          <w:rFonts w:asciiTheme="majorHAnsi" w:eastAsia="Times New Roman" w:hAnsiTheme="majorHAnsi" w:cstheme="majorHAnsi"/>
          <w:color w:val="000000" w:themeColor="text1"/>
          <w:sz w:val="24"/>
          <w:szCs w:val="24"/>
          <w:lang w:eastAsia="pl-PL"/>
        </w:rPr>
        <w:t> </w:t>
      </w:r>
      <w:r w:rsidR="008C7D7A" w:rsidRPr="00122A0F">
        <w:rPr>
          <w:rFonts w:asciiTheme="majorHAnsi" w:hAnsiTheme="majorHAnsi" w:cstheme="majorHAnsi"/>
          <w:color w:val="000000" w:themeColor="text1"/>
          <w:sz w:val="24"/>
          <w:szCs w:val="24"/>
        </w:rPr>
        <w:t>Tomaszem Szreiber</w:t>
      </w:r>
      <w:r w:rsidR="006C1837" w:rsidRPr="00122A0F">
        <w:rPr>
          <w:rFonts w:asciiTheme="majorHAnsi" w:hAnsiTheme="majorHAnsi" w:cstheme="majorHAnsi"/>
          <w:color w:val="000000" w:themeColor="text1"/>
          <w:sz w:val="24"/>
          <w:szCs w:val="24"/>
        </w:rPr>
        <w:t xml:space="preserve"> oraz </w:t>
      </w:r>
      <w:r w:rsidR="003C1442" w:rsidRPr="00122A0F">
        <w:rPr>
          <w:rFonts w:asciiTheme="majorHAnsi" w:hAnsiTheme="majorHAnsi" w:cstheme="majorHAnsi"/>
          <w:color w:val="000000" w:themeColor="text1"/>
          <w:sz w:val="24"/>
          <w:szCs w:val="24"/>
        </w:rPr>
        <w:t>Magdaleną Belską</w:t>
      </w:r>
      <w:r w:rsidR="008C7D7A" w:rsidRPr="00122A0F">
        <w:rPr>
          <w:rFonts w:asciiTheme="majorHAnsi" w:hAnsiTheme="majorHAnsi" w:cstheme="majorHAnsi"/>
          <w:color w:val="000000" w:themeColor="text1"/>
          <w:sz w:val="24"/>
          <w:szCs w:val="24"/>
        </w:rPr>
        <w:t>, pod numerem telefonu 56 639 23 47</w:t>
      </w:r>
      <w:r w:rsidR="003C1442" w:rsidRPr="00122A0F">
        <w:rPr>
          <w:rFonts w:asciiTheme="majorHAnsi" w:hAnsiTheme="majorHAnsi" w:cstheme="majorHAnsi"/>
          <w:color w:val="000000" w:themeColor="text1"/>
          <w:sz w:val="24"/>
          <w:szCs w:val="24"/>
        </w:rPr>
        <w:t xml:space="preserve"> / 48</w:t>
      </w:r>
    </w:p>
    <w:p w14:paraId="5DAB223E" w14:textId="1E94A3E3" w:rsidR="0048317F" w:rsidRPr="00AA73C5" w:rsidRDefault="0048317F"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Adres kontaktowy e-mail:</w:t>
      </w:r>
      <w:r w:rsidRPr="00AA73C5">
        <w:rPr>
          <w:rFonts w:asciiTheme="majorHAnsi" w:hAnsiTheme="majorHAnsi" w:cstheme="majorHAnsi"/>
          <w:sz w:val="24"/>
          <w:szCs w:val="24"/>
        </w:rPr>
        <w:t xml:space="preserve"> </w:t>
      </w:r>
      <w:hyperlink r:id="rId10" w:history="1">
        <w:r w:rsidRPr="00AA73C5">
          <w:rPr>
            <w:rStyle w:val="Hipercze"/>
            <w:rFonts w:asciiTheme="majorHAnsi" w:hAnsiTheme="majorHAnsi" w:cstheme="majorHAnsi"/>
            <w:sz w:val="24"/>
            <w:szCs w:val="24"/>
          </w:rPr>
          <w:t>przetargi@um.chelmza.pl</w:t>
        </w:r>
      </w:hyperlink>
      <w:r w:rsidRPr="00AA73C5">
        <w:rPr>
          <w:rFonts w:asciiTheme="majorHAnsi" w:hAnsiTheme="majorHAnsi" w:cstheme="majorHAnsi"/>
          <w:sz w:val="24"/>
          <w:szCs w:val="24"/>
        </w:rPr>
        <w:t xml:space="preserve">  </w:t>
      </w:r>
      <w:r w:rsidR="003C1442">
        <w:rPr>
          <w:rFonts w:asciiTheme="majorHAnsi" w:hAnsiTheme="majorHAnsi" w:cstheme="majorHAnsi"/>
          <w:sz w:val="24"/>
          <w:szCs w:val="24"/>
        </w:rPr>
        <w:t xml:space="preserve">/ </w:t>
      </w:r>
      <w:hyperlink r:id="rId11" w:history="1">
        <w:r w:rsidR="003C1442" w:rsidRPr="00C50E46">
          <w:rPr>
            <w:rStyle w:val="Hipercze"/>
            <w:rFonts w:asciiTheme="majorHAnsi" w:hAnsiTheme="majorHAnsi" w:cstheme="majorHAnsi"/>
            <w:sz w:val="24"/>
            <w:szCs w:val="24"/>
          </w:rPr>
          <w:t>belskam@um.chelmza.pl</w:t>
        </w:r>
      </w:hyperlink>
      <w:r w:rsidR="003C1442">
        <w:rPr>
          <w:rFonts w:asciiTheme="majorHAnsi" w:hAnsiTheme="majorHAnsi" w:cstheme="majorHAnsi"/>
          <w:sz w:val="24"/>
          <w:szCs w:val="24"/>
        </w:rPr>
        <w:t xml:space="preserve"> </w:t>
      </w:r>
    </w:p>
    <w:p w14:paraId="198188D2" w14:textId="77777777" w:rsidR="005F08EF" w:rsidRPr="00AA73C5" w:rsidRDefault="005F08EF" w:rsidP="005F08EF">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E2A964F" w14:textId="4959E7F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w:t>
      </w:r>
      <w:r w:rsidR="00C72745" w:rsidRPr="00AA73C5">
        <w:rPr>
          <w:rFonts w:eastAsia="Times New Roman" w:cstheme="majorHAnsi"/>
          <w:sz w:val="24"/>
          <w:szCs w:val="24"/>
          <w:lang w:eastAsia="pl-PL"/>
        </w:rPr>
        <w:t>I</w:t>
      </w:r>
      <w:r w:rsidRPr="00AA73C5">
        <w:rPr>
          <w:rFonts w:eastAsia="Times New Roman" w:cstheme="majorHAnsi"/>
          <w:sz w:val="24"/>
          <w:szCs w:val="24"/>
          <w:lang w:eastAsia="pl-PL"/>
        </w:rPr>
        <w:t>. Załączniki</w:t>
      </w:r>
    </w:p>
    <w:p w14:paraId="0C831B1D" w14:textId="1E8A9892" w:rsidR="00617E4C" w:rsidRPr="00AA73C5" w:rsidRDefault="00617E4C" w:rsidP="00A43956">
      <w:pPr>
        <w:shd w:val="clear" w:color="auto" w:fill="FFFFFF"/>
        <w:spacing w:before="100" w:beforeAutospacing="1"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Załącznik Nr 1</w:t>
      </w:r>
      <w:r w:rsidRPr="00AA73C5">
        <w:rPr>
          <w:rFonts w:asciiTheme="majorHAnsi" w:eastAsia="Times New Roman" w:hAnsiTheme="majorHAnsi" w:cstheme="majorHAnsi"/>
          <w:color w:val="000000"/>
          <w:sz w:val="24"/>
          <w:szCs w:val="24"/>
          <w:lang w:eastAsia="pl-PL"/>
        </w:rPr>
        <w:t> – Formularz ofertowy</w:t>
      </w:r>
    </w:p>
    <w:p w14:paraId="4075A846" w14:textId="14BD9392" w:rsidR="008F677C" w:rsidRDefault="008F677C" w:rsidP="008F677C">
      <w:pPr>
        <w:shd w:val="clear" w:color="auto" w:fill="FFFFFF"/>
        <w:spacing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 xml:space="preserve">Załącznik Nr </w:t>
      </w:r>
      <w:r w:rsidR="008B1044">
        <w:rPr>
          <w:rFonts w:asciiTheme="majorHAnsi" w:eastAsia="Times New Roman" w:hAnsiTheme="majorHAnsi" w:cstheme="majorHAnsi"/>
          <w:b/>
          <w:bCs/>
          <w:color w:val="000000"/>
          <w:sz w:val="24"/>
          <w:szCs w:val="24"/>
          <w:lang w:eastAsia="pl-PL"/>
        </w:rPr>
        <w:t>2</w:t>
      </w:r>
      <w:r w:rsidRPr="00AA73C5">
        <w:rPr>
          <w:rFonts w:asciiTheme="majorHAnsi" w:eastAsia="Times New Roman" w:hAnsiTheme="majorHAnsi" w:cstheme="majorHAnsi"/>
          <w:color w:val="000000"/>
          <w:sz w:val="24"/>
          <w:szCs w:val="24"/>
          <w:lang w:eastAsia="pl-PL"/>
        </w:rPr>
        <w:t> – Klauzula</w:t>
      </w:r>
      <w:r w:rsidR="004E05B9" w:rsidRPr="00AA73C5">
        <w:rPr>
          <w:rFonts w:asciiTheme="majorHAnsi" w:eastAsia="Times New Roman" w:hAnsiTheme="majorHAnsi" w:cstheme="majorHAnsi"/>
          <w:color w:val="000000"/>
          <w:sz w:val="24"/>
          <w:szCs w:val="24"/>
          <w:lang w:eastAsia="pl-PL"/>
        </w:rPr>
        <w:t xml:space="preserve"> informacyjna </w:t>
      </w:r>
      <w:r w:rsidR="00970D05" w:rsidRPr="00AA73C5">
        <w:rPr>
          <w:rFonts w:asciiTheme="majorHAnsi" w:eastAsia="Times New Roman" w:hAnsiTheme="majorHAnsi" w:cstheme="majorHAnsi"/>
          <w:color w:val="000000"/>
          <w:sz w:val="24"/>
          <w:szCs w:val="24"/>
          <w:lang w:eastAsia="pl-PL"/>
        </w:rPr>
        <w:t>–</w:t>
      </w:r>
      <w:r w:rsidRPr="00AA73C5">
        <w:rPr>
          <w:rFonts w:asciiTheme="majorHAnsi" w:eastAsia="Times New Roman" w:hAnsiTheme="majorHAnsi" w:cstheme="majorHAnsi"/>
          <w:color w:val="000000"/>
          <w:sz w:val="24"/>
          <w:szCs w:val="24"/>
          <w:lang w:eastAsia="pl-PL"/>
        </w:rPr>
        <w:t xml:space="preserve"> RODO</w:t>
      </w:r>
    </w:p>
    <w:p w14:paraId="4B890EFC" w14:textId="5C9E9AAE" w:rsidR="00AB06E8" w:rsidRDefault="00AB06E8" w:rsidP="00AB06E8">
      <w:pPr>
        <w:shd w:val="clear" w:color="auto" w:fill="FFFFFF"/>
        <w:spacing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 xml:space="preserve">Załącznik Nr </w:t>
      </w:r>
      <w:r>
        <w:rPr>
          <w:rFonts w:asciiTheme="majorHAnsi" w:eastAsia="Times New Roman" w:hAnsiTheme="majorHAnsi" w:cstheme="majorHAnsi"/>
          <w:b/>
          <w:bCs/>
          <w:color w:val="000000"/>
          <w:sz w:val="24"/>
          <w:szCs w:val="24"/>
          <w:lang w:eastAsia="pl-PL"/>
        </w:rPr>
        <w:t>3</w:t>
      </w:r>
      <w:r w:rsidRPr="00AA73C5">
        <w:rPr>
          <w:rFonts w:asciiTheme="majorHAnsi" w:eastAsia="Times New Roman" w:hAnsiTheme="majorHAnsi" w:cstheme="majorHAnsi"/>
          <w:color w:val="000000"/>
          <w:sz w:val="24"/>
          <w:szCs w:val="24"/>
          <w:lang w:eastAsia="pl-PL"/>
        </w:rPr>
        <w:t xml:space="preserve"> – </w:t>
      </w:r>
      <w:r>
        <w:rPr>
          <w:rFonts w:asciiTheme="majorHAnsi" w:eastAsia="Times New Roman" w:hAnsiTheme="majorHAnsi" w:cstheme="majorHAnsi"/>
          <w:color w:val="000000"/>
          <w:sz w:val="24"/>
          <w:szCs w:val="24"/>
          <w:lang w:eastAsia="pl-PL"/>
        </w:rPr>
        <w:t>Wzór umowy</w:t>
      </w:r>
    </w:p>
    <w:p w14:paraId="47D30182" w14:textId="77777777" w:rsidR="00AB06E8" w:rsidRPr="00AA73C5" w:rsidRDefault="00AB06E8"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1608C96" w14:textId="7FFE459B"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8C159D2" w14:textId="77777777"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28C82674" w14:textId="25DDC460"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b/>
          <w:bCs/>
          <w:color w:val="000000"/>
          <w:sz w:val="24"/>
          <w:szCs w:val="24"/>
          <w:lang w:eastAsia="pl-PL"/>
        </w:rPr>
        <w:t>/-/ Burmistrz</w:t>
      </w:r>
      <w:r w:rsidR="000D5717">
        <w:rPr>
          <w:rFonts w:asciiTheme="majorHAnsi" w:eastAsia="Times New Roman" w:hAnsiTheme="majorHAnsi" w:cstheme="majorHAnsi"/>
          <w:b/>
          <w:bCs/>
          <w:color w:val="000000"/>
          <w:sz w:val="24"/>
          <w:szCs w:val="24"/>
          <w:lang w:eastAsia="pl-PL"/>
        </w:rPr>
        <w:t xml:space="preserve"> </w:t>
      </w:r>
      <w:r w:rsidRPr="00AA73C5">
        <w:rPr>
          <w:rFonts w:asciiTheme="majorHAnsi" w:eastAsia="Times New Roman" w:hAnsiTheme="majorHAnsi" w:cstheme="majorHAnsi"/>
          <w:b/>
          <w:bCs/>
          <w:color w:val="000000"/>
          <w:sz w:val="24"/>
          <w:szCs w:val="24"/>
          <w:lang w:eastAsia="pl-PL"/>
        </w:rPr>
        <w:t>Miasta</w:t>
      </w:r>
    </w:p>
    <w:p w14:paraId="6E0B36D1" w14:textId="77777777"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p>
    <w:p w14:paraId="4DD3B3DB" w14:textId="162F86E6"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00FC5623">
        <w:rPr>
          <w:rFonts w:asciiTheme="majorHAnsi" w:eastAsia="Times New Roman" w:hAnsiTheme="majorHAnsi" w:cstheme="majorHAnsi"/>
          <w:b/>
          <w:bCs/>
          <w:color w:val="000000"/>
          <w:sz w:val="24"/>
          <w:szCs w:val="24"/>
          <w:lang w:eastAsia="pl-PL"/>
        </w:rPr>
        <w:t xml:space="preserve">     </w:t>
      </w:r>
      <w:r w:rsidR="006C1837">
        <w:rPr>
          <w:rFonts w:asciiTheme="majorHAnsi" w:eastAsia="Times New Roman" w:hAnsiTheme="majorHAnsi" w:cstheme="majorHAnsi"/>
          <w:b/>
          <w:bCs/>
          <w:color w:val="000000"/>
          <w:sz w:val="24"/>
          <w:szCs w:val="24"/>
          <w:lang w:eastAsia="pl-PL"/>
        </w:rPr>
        <w:t xml:space="preserve">Paweł </w:t>
      </w:r>
      <w:proofErr w:type="spellStart"/>
      <w:r w:rsidR="006C1837">
        <w:rPr>
          <w:rFonts w:asciiTheme="majorHAnsi" w:eastAsia="Times New Roman" w:hAnsiTheme="majorHAnsi" w:cstheme="majorHAnsi"/>
          <w:b/>
          <w:bCs/>
          <w:color w:val="000000"/>
          <w:sz w:val="24"/>
          <w:szCs w:val="24"/>
          <w:lang w:eastAsia="pl-PL"/>
        </w:rPr>
        <w:t>Polikowski</w:t>
      </w:r>
      <w:proofErr w:type="spellEnd"/>
      <w:r w:rsidR="006C1837">
        <w:rPr>
          <w:rFonts w:asciiTheme="majorHAnsi" w:eastAsia="Times New Roman" w:hAnsiTheme="majorHAnsi" w:cstheme="majorHAnsi"/>
          <w:b/>
          <w:bCs/>
          <w:color w:val="000000"/>
          <w:sz w:val="24"/>
          <w:szCs w:val="24"/>
          <w:lang w:eastAsia="pl-PL"/>
        </w:rPr>
        <w:t xml:space="preserve"> </w:t>
      </w:r>
    </w:p>
    <w:sectPr w:rsidR="00A8497D" w:rsidRPr="00AA73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15482" w14:textId="77777777" w:rsidR="00D80371" w:rsidRDefault="00D80371" w:rsidP="00335571">
      <w:pPr>
        <w:spacing w:after="0" w:line="240" w:lineRule="auto"/>
      </w:pPr>
      <w:r>
        <w:separator/>
      </w:r>
    </w:p>
  </w:endnote>
  <w:endnote w:type="continuationSeparator" w:id="0">
    <w:p w14:paraId="5AFC5D44" w14:textId="77777777" w:rsidR="00D80371" w:rsidRDefault="00D80371" w:rsidP="003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293822"/>
      <w:docPartObj>
        <w:docPartGallery w:val="Page Numbers (Bottom of Page)"/>
        <w:docPartUnique/>
      </w:docPartObj>
    </w:sdtPr>
    <w:sdtContent>
      <w:p w14:paraId="4566156B" w14:textId="77777777" w:rsidR="00366FFA" w:rsidRDefault="00366FFA">
        <w:pPr>
          <w:pStyle w:val="Stopka"/>
          <w:jc w:val="right"/>
        </w:pPr>
        <w:r>
          <w:fldChar w:fldCharType="begin"/>
        </w:r>
        <w:r>
          <w:instrText>PAGE   \* MERGEFORMAT</w:instrText>
        </w:r>
        <w:r>
          <w:fldChar w:fldCharType="separate"/>
        </w:r>
        <w:r>
          <w:t>2</w:t>
        </w:r>
        <w:r>
          <w:fldChar w:fldCharType="end"/>
        </w:r>
      </w:p>
    </w:sdtContent>
  </w:sdt>
  <w:p w14:paraId="78507E50" w14:textId="77777777" w:rsidR="00366FFA" w:rsidRDefault="00366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92E72" w14:textId="77777777" w:rsidR="00D80371" w:rsidRDefault="00D80371" w:rsidP="00335571">
      <w:pPr>
        <w:spacing w:after="0" w:line="240" w:lineRule="auto"/>
      </w:pPr>
      <w:r>
        <w:separator/>
      </w:r>
    </w:p>
  </w:footnote>
  <w:footnote w:type="continuationSeparator" w:id="0">
    <w:p w14:paraId="5D911AAB" w14:textId="77777777" w:rsidR="00D80371" w:rsidRDefault="00D80371" w:rsidP="00335571">
      <w:pPr>
        <w:spacing w:after="0" w:line="240" w:lineRule="auto"/>
      </w:pPr>
      <w:r>
        <w:continuationSeparator/>
      </w:r>
    </w:p>
  </w:footnote>
  <w:footnote w:id="1">
    <w:p w14:paraId="2E74881C" w14:textId="77777777" w:rsidR="009409FF" w:rsidRPr="00787372" w:rsidRDefault="009409FF" w:rsidP="009409FF">
      <w:pPr>
        <w:spacing w:after="0" w:line="240" w:lineRule="auto"/>
        <w:jc w:val="both"/>
        <w:rPr>
          <w:rFonts w:asciiTheme="majorHAnsi" w:hAnsiTheme="majorHAnsi" w:cstheme="majorHAnsi"/>
          <w:i/>
          <w:iCs/>
          <w:color w:val="000000" w:themeColor="text1"/>
          <w:sz w:val="20"/>
          <w:szCs w:val="20"/>
        </w:rPr>
      </w:pPr>
      <w:r w:rsidRPr="00B82D9D">
        <w:rPr>
          <w:rStyle w:val="Odwoanieprzypisudolnego"/>
          <w:rFonts w:asciiTheme="majorHAnsi" w:hAnsiTheme="majorHAnsi" w:cstheme="majorHAnsi"/>
          <w:color w:val="000000" w:themeColor="text1"/>
          <w:sz w:val="24"/>
          <w:szCs w:val="24"/>
        </w:rPr>
        <w:footnoteRef/>
      </w:r>
      <w:r w:rsidRPr="00B82D9D">
        <w:rPr>
          <w:rFonts w:asciiTheme="majorHAnsi" w:hAnsiTheme="majorHAnsi" w:cstheme="majorHAnsi"/>
          <w:color w:val="000000" w:themeColor="text1"/>
          <w:sz w:val="24"/>
          <w:szCs w:val="24"/>
        </w:rPr>
        <w:t xml:space="preserve"> </w:t>
      </w:r>
      <w:r w:rsidRPr="00787372">
        <w:rPr>
          <w:rFonts w:asciiTheme="majorHAnsi" w:hAnsiTheme="majorHAnsi" w:cstheme="majorHAnsi"/>
          <w:i/>
          <w:iCs/>
          <w:color w:val="000000" w:themeColor="text1"/>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w:t>
      </w:r>
      <w:r w:rsidRPr="00787372">
        <w:rPr>
          <w:rFonts w:asciiTheme="majorHAnsi" w:eastAsia="Times New Roman" w:hAnsiTheme="majorHAnsi" w:cstheme="majorHAnsi"/>
          <w:i/>
          <w:iCs/>
          <w:color w:val="000000" w:themeColor="text1"/>
          <w:sz w:val="20"/>
          <w:szCs w:val="20"/>
          <w:lang w:eastAsia="pl-PL"/>
        </w:rPr>
        <w:t>postępowania o udzielenie zamówienia publicznego lub konkursu prowadzonego na podstawie ustawy Pzp wyklucza się:</w:t>
      </w:r>
    </w:p>
    <w:p w14:paraId="14D6201A" w14:textId="59E16A3B" w:rsidR="009409FF" w:rsidRPr="00B82D9D" w:rsidRDefault="00787372" w:rsidP="009409FF">
      <w:pPr>
        <w:pStyle w:val="Tekstprzypisudolnego"/>
        <w:rPr>
          <w:rFonts w:asciiTheme="majorHAnsi" w:hAnsiTheme="majorHAnsi" w:cstheme="majorHAnsi"/>
          <w:sz w:val="24"/>
          <w:szCs w:val="24"/>
        </w:rPr>
      </w:pPr>
      <w:r w:rsidRPr="00787372">
        <w:rPr>
          <w:rFonts w:asciiTheme="majorHAnsi" w:eastAsia="Times New Roman" w:hAnsiTheme="majorHAnsi" w:cstheme="majorHAnsi"/>
          <w:i/>
          <w:iCs/>
          <w:color w:val="000000" w:themeColor="text1"/>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66"/>
    <w:multiLevelType w:val="hybridMultilevel"/>
    <w:tmpl w:val="9872BA58"/>
    <w:lvl w:ilvl="0" w:tplc="DFC8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86524"/>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5048D"/>
    <w:multiLevelType w:val="hybridMultilevel"/>
    <w:tmpl w:val="E37E03E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643E0"/>
    <w:multiLevelType w:val="hybridMultilevel"/>
    <w:tmpl w:val="5B9E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22821"/>
    <w:multiLevelType w:val="multilevel"/>
    <w:tmpl w:val="492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6200C"/>
    <w:multiLevelType w:val="multilevel"/>
    <w:tmpl w:val="4122207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C578C"/>
    <w:multiLevelType w:val="hybridMultilevel"/>
    <w:tmpl w:val="7EF4F7F6"/>
    <w:lvl w:ilvl="0" w:tplc="5FA835B0">
      <w:start w:val="1"/>
      <w:numFmt w:val="lowerLetter"/>
      <w:lvlText w:val="%1."/>
      <w:lvlJc w:val="left"/>
      <w:pPr>
        <w:ind w:left="720" w:hanging="360"/>
      </w:pPr>
      <w:rPr>
        <w:b/>
        <w:bCs/>
        <w:strike w:val="0"/>
      </w:rPr>
    </w:lvl>
    <w:lvl w:ilvl="1" w:tplc="04150001">
      <w:start w:val="1"/>
      <w:numFmt w:val="bullet"/>
      <w:lvlText w:val=""/>
      <w:lvlJc w:val="left"/>
      <w:pPr>
        <w:ind w:left="121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E1093"/>
    <w:multiLevelType w:val="multilevel"/>
    <w:tmpl w:val="044E5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12320D"/>
    <w:multiLevelType w:val="hybridMultilevel"/>
    <w:tmpl w:val="A76E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501B2"/>
    <w:multiLevelType w:val="hybridMultilevel"/>
    <w:tmpl w:val="752ED166"/>
    <w:lvl w:ilvl="0" w:tplc="CC7C44A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042915"/>
    <w:multiLevelType w:val="hybridMultilevel"/>
    <w:tmpl w:val="A434E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805E56"/>
    <w:multiLevelType w:val="hybridMultilevel"/>
    <w:tmpl w:val="B714F7DC"/>
    <w:lvl w:ilvl="0" w:tplc="906A9A4A">
      <w:start w:val="6"/>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44455784"/>
    <w:multiLevelType w:val="hybridMultilevel"/>
    <w:tmpl w:val="610CA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827D19"/>
    <w:multiLevelType w:val="hybridMultilevel"/>
    <w:tmpl w:val="07A0ECD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6968C0"/>
    <w:multiLevelType w:val="hybridMultilevel"/>
    <w:tmpl w:val="453A50D6"/>
    <w:lvl w:ilvl="0" w:tplc="2BE40F02">
      <w:start w:val="1"/>
      <w:numFmt w:val="lowerLetter"/>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55A8B"/>
    <w:multiLevelType w:val="hybridMultilevel"/>
    <w:tmpl w:val="75549604"/>
    <w:lvl w:ilvl="0" w:tplc="A51CC0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6175A"/>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840B6A"/>
    <w:multiLevelType w:val="hybridMultilevel"/>
    <w:tmpl w:val="9D14B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D7786B"/>
    <w:multiLevelType w:val="hybridMultilevel"/>
    <w:tmpl w:val="DA440F74"/>
    <w:lvl w:ilvl="0" w:tplc="F9B8A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425EC9"/>
    <w:multiLevelType w:val="hybridMultilevel"/>
    <w:tmpl w:val="359CF7BC"/>
    <w:lvl w:ilvl="0" w:tplc="A9A6CAE0">
      <w:start w:val="1"/>
      <w:numFmt w:val="bullet"/>
      <w:lvlText w:val=""/>
      <w:lvlJc w:val="left"/>
      <w:pPr>
        <w:tabs>
          <w:tab w:val="num" w:pos="720"/>
        </w:tabs>
        <w:ind w:left="720" w:hanging="360"/>
      </w:pPr>
      <w:rPr>
        <w:rFonts w:ascii="Wingdings" w:hAnsi="Wingdings" w:hint="default"/>
      </w:rPr>
    </w:lvl>
    <w:lvl w:ilvl="1" w:tplc="9D1E2C3E" w:tentative="1">
      <w:start w:val="1"/>
      <w:numFmt w:val="bullet"/>
      <w:lvlText w:val=""/>
      <w:lvlJc w:val="left"/>
      <w:pPr>
        <w:tabs>
          <w:tab w:val="num" w:pos="1440"/>
        </w:tabs>
        <w:ind w:left="1440" w:hanging="360"/>
      </w:pPr>
      <w:rPr>
        <w:rFonts w:ascii="Wingdings" w:hAnsi="Wingdings" w:hint="default"/>
      </w:rPr>
    </w:lvl>
    <w:lvl w:ilvl="2" w:tplc="BBEC02E0" w:tentative="1">
      <w:start w:val="1"/>
      <w:numFmt w:val="bullet"/>
      <w:lvlText w:val=""/>
      <w:lvlJc w:val="left"/>
      <w:pPr>
        <w:tabs>
          <w:tab w:val="num" w:pos="2160"/>
        </w:tabs>
        <w:ind w:left="2160" w:hanging="360"/>
      </w:pPr>
      <w:rPr>
        <w:rFonts w:ascii="Wingdings" w:hAnsi="Wingdings" w:hint="default"/>
      </w:rPr>
    </w:lvl>
    <w:lvl w:ilvl="3" w:tplc="9BD26B52" w:tentative="1">
      <w:start w:val="1"/>
      <w:numFmt w:val="bullet"/>
      <w:lvlText w:val=""/>
      <w:lvlJc w:val="left"/>
      <w:pPr>
        <w:tabs>
          <w:tab w:val="num" w:pos="2880"/>
        </w:tabs>
        <w:ind w:left="2880" w:hanging="360"/>
      </w:pPr>
      <w:rPr>
        <w:rFonts w:ascii="Wingdings" w:hAnsi="Wingdings" w:hint="default"/>
      </w:rPr>
    </w:lvl>
    <w:lvl w:ilvl="4" w:tplc="8214B354" w:tentative="1">
      <w:start w:val="1"/>
      <w:numFmt w:val="bullet"/>
      <w:lvlText w:val=""/>
      <w:lvlJc w:val="left"/>
      <w:pPr>
        <w:tabs>
          <w:tab w:val="num" w:pos="3600"/>
        </w:tabs>
        <w:ind w:left="3600" w:hanging="360"/>
      </w:pPr>
      <w:rPr>
        <w:rFonts w:ascii="Wingdings" w:hAnsi="Wingdings" w:hint="default"/>
      </w:rPr>
    </w:lvl>
    <w:lvl w:ilvl="5" w:tplc="2FC293B8" w:tentative="1">
      <w:start w:val="1"/>
      <w:numFmt w:val="bullet"/>
      <w:lvlText w:val=""/>
      <w:lvlJc w:val="left"/>
      <w:pPr>
        <w:tabs>
          <w:tab w:val="num" w:pos="4320"/>
        </w:tabs>
        <w:ind w:left="4320" w:hanging="360"/>
      </w:pPr>
      <w:rPr>
        <w:rFonts w:ascii="Wingdings" w:hAnsi="Wingdings" w:hint="default"/>
      </w:rPr>
    </w:lvl>
    <w:lvl w:ilvl="6" w:tplc="6680ACC4" w:tentative="1">
      <w:start w:val="1"/>
      <w:numFmt w:val="bullet"/>
      <w:lvlText w:val=""/>
      <w:lvlJc w:val="left"/>
      <w:pPr>
        <w:tabs>
          <w:tab w:val="num" w:pos="5040"/>
        </w:tabs>
        <w:ind w:left="5040" w:hanging="360"/>
      </w:pPr>
      <w:rPr>
        <w:rFonts w:ascii="Wingdings" w:hAnsi="Wingdings" w:hint="default"/>
      </w:rPr>
    </w:lvl>
    <w:lvl w:ilvl="7" w:tplc="6BC25AD0" w:tentative="1">
      <w:start w:val="1"/>
      <w:numFmt w:val="bullet"/>
      <w:lvlText w:val=""/>
      <w:lvlJc w:val="left"/>
      <w:pPr>
        <w:tabs>
          <w:tab w:val="num" w:pos="5760"/>
        </w:tabs>
        <w:ind w:left="5760" w:hanging="360"/>
      </w:pPr>
      <w:rPr>
        <w:rFonts w:ascii="Wingdings" w:hAnsi="Wingdings" w:hint="default"/>
      </w:rPr>
    </w:lvl>
    <w:lvl w:ilvl="8" w:tplc="6ADA85C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36BEF"/>
    <w:multiLevelType w:val="hybridMultilevel"/>
    <w:tmpl w:val="1D803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8E19A8"/>
    <w:multiLevelType w:val="hybridMultilevel"/>
    <w:tmpl w:val="3A0C5878"/>
    <w:lvl w:ilvl="0" w:tplc="7E1ECB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379114">
    <w:abstractNumId w:val="0"/>
  </w:num>
  <w:num w:numId="2" w16cid:durableId="463618895">
    <w:abstractNumId w:val="20"/>
  </w:num>
  <w:num w:numId="3" w16cid:durableId="659382115">
    <w:abstractNumId w:val="7"/>
  </w:num>
  <w:num w:numId="4" w16cid:durableId="57826505">
    <w:abstractNumId w:val="27"/>
  </w:num>
  <w:num w:numId="5" w16cid:durableId="1049526169">
    <w:abstractNumId w:val="15"/>
  </w:num>
  <w:num w:numId="6" w16cid:durableId="49311377">
    <w:abstractNumId w:val="10"/>
  </w:num>
  <w:num w:numId="7" w16cid:durableId="1665162698">
    <w:abstractNumId w:val="33"/>
  </w:num>
  <w:num w:numId="8" w16cid:durableId="1057437702">
    <w:abstractNumId w:val="37"/>
  </w:num>
  <w:num w:numId="9" w16cid:durableId="1061058473">
    <w:abstractNumId w:val="34"/>
  </w:num>
  <w:num w:numId="10" w16cid:durableId="520751251">
    <w:abstractNumId w:val="21"/>
  </w:num>
  <w:num w:numId="11" w16cid:durableId="642657549">
    <w:abstractNumId w:val="24"/>
  </w:num>
  <w:num w:numId="12" w16cid:durableId="1964262659">
    <w:abstractNumId w:val="14"/>
  </w:num>
  <w:num w:numId="13" w16cid:durableId="1486778577">
    <w:abstractNumId w:val="25"/>
  </w:num>
  <w:num w:numId="14" w16cid:durableId="1463035051">
    <w:abstractNumId w:val="23"/>
  </w:num>
  <w:num w:numId="15" w16cid:durableId="1809543304">
    <w:abstractNumId w:val="1"/>
  </w:num>
  <w:num w:numId="16" w16cid:durableId="668140675">
    <w:abstractNumId w:val="17"/>
  </w:num>
  <w:num w:numId="17" w16cid:durableId="628241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858472">
    <w:abstractNumId w:val="2"/>
  </w:num>
  <w:num w:numId="19" w16cid:durableId="1781872605">
    <w:abstractNumId w:val="4"/>
  </w:num>
  <w:num w:numId="20" w16cid:durableId="844827366">
    <w:abstractNumId w:val="16"/>
  </w:num>
  <w:num w:numId="21" w16cid:durableId="205601131">
    <w:abstractNumId w:val="19"/>
  </w:num>
  <w:num w:numId="22" w16cid:durableId="412316152">
    <w:abstractNumId w:val="26"/>
  </w:num>
  <w:num w:numId="23" w16cid:durableId="1907298359">
    <w:abstractNumId w:val="3"/>
  </w:num>
  <w:num w:numId="24" w16cid:durableId="1622372041">
    <w:abstractNumId w:val="36"/>
  </w:num>
  <w:num w:numId="25" w16cid:durableId="1714229699">
    <w:abstractNumId w:val="11"/>
  </w:num>
  <w:num w:numId="26" w16cid:durableId="184829497">
    <w:abstractNumId w:val="22"/>
  </w:num>
  <w:num w:numId="27" w16cid:durableId="1210412199">
    <w:abstractNumId w:val="5"/>
  </w:num>
  <w:num w:numId="28" w16cid:durableId="1507011695">
    <w:abstractNumId w:val="29"/>
  </w:num>
  <w:num w:numId="29" w16cid:durableId="650451377">
    <w:abstractNumId w:val="28"/>
  </w:num>
  <w:num w:numId="30" w16cid:durableId="1672026907">
    <w:abstractNumId w:val="18"/>
  </w:num>
  <w:num w:numId="31" w16cid:durableId="395511301">
    <w:abstractNumId w:val="31"/>
  </w:num>
  <w:num w:numId="32" w16cid:durableId="1450706305">
    <w:abstractNumId w:val="6"/>
  </w:num>
  <w:num w:numId="33" w16cid:durableId="1663309739">
    <w:abstractNumId w:val="13"/>
  </w:num>
  <w:num w:numId="34" w16cid:durableId="977146597">
    <w:abstractNumId w:val="8"/>
  </w:num>
  <w:num w:numId="35" w16cid:durableId="2061247909">
    <w:abstractNumId w:val="30"/>
  </w:num>
  <w:num w:numId="36" w16cid:durableId="1798183650">
    <w:abstractNumId w:val="35"/>
  </w:num>
  <w:num w:numId="37" w16cid:durableId="326903190">
    <w:abstractNumId w:val="9"/>
  </w:num>
  <w:num w:numId="38" w16cid:durableId="2107725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052D"/>
    <w:rsid w:val="000043D8"/>
    <w:rsid w:val="00006602"/>
    <w:rsid w:val="000103A0"/>
    <w:rsid w:val="00021C6E"/>
    <w:rsid w:val="000258DB"/>
    <w:rsid w:val="00026E94"/>
    <w:rsid w:val="00030049"/>
    <w:rsid w:val="00031DFC"/>
    <w:rsid w:val="00034BC7"/>
    <w:rsid w:val="00036701"/>
    <w:rsid w:val="00041AF6"/>
    <w:rsid w:val="000458CF"/>
    <w:rsid w:val="00050E5D"/>
    <w:rsid w:val="000530FA"/>
    <w:rsid w:val="00064574"/>
    <w:rsid w:val="0006655E"/>
    <w:rsid w:val="00070491"/>
    <w:rsid w:val="00076FAC"/>
    <w:rsid w:val="00082307"/>
    <w:rsid w:val="00086524"/>
    <w:rsid w:val="000866AD"/>
    <w:rsid w:val="00095A63"/>
    <w:rsid w:val="000A29EC"/>
    <w:rsid w:val="000A2C2B"/>
    <w:rsid w:val="000A3572"/>
    <w:rsid w:val="000A5AAF"/>
    <w:rsid w:val="000B2874"/>
    <w:rsid w:val="000C085C"/>
    <w:rsid w:val="000D5717"/>
    <w:rsid w:val="000E4564"/>
    <w:rsid w:val="000E6828"/>
    <w:rsid w:val="000F03DB"/>
    <w:rsid w:val="00105678"/>
    <w:rsid w:val="0011414A"/>
    <w:rsid w:val="0012090B"/>
    <w:rsid w:val="001219F1"/>
    <w:rsid w:val="00122A0F"/>
    <w:rsid w:val="00124863"/>
    <w:rsid w:val="00124B65"/>
    <w:rsid w:val="001256F8"/>
    <w:rsid w:val="0013454C"/>
    <w:rsid w:val="0013472D"/>
    <w:rsid w:val="0013497B"/>
    <w:rsid w:val="00134EEF"/>
    <w:rsid w:val="00136F6D"/>
    <w:rsid w:val="00142DA8"/>
    <w:rsid w:val="0014424D"/>
    <w:rsid w:val="00146987"/>
    <w:rsid w:val="00153196"/>
    <w:rsid w:val="0016375E"/>
    <w:rsid w:val="00166EAF"/>
    <w:rsid w:val="001750A1"/>
    <w:rsid w:val="00181F71"/>
    <w:rsid w:val="00187473"/>
    <w:rsid w:val="00187939"/>
    <w:rsid w:val="00190427"/>
    <w:rsid w:val="00194EB5"/>
    <w:rsid w:val="00194EC1"/>
    <w:rsid w:val="001A197F"/>
    <w:rsid w:val="001A3F3A"/>
    <w:rsid w:val="001A5959"/>
    <w:rsid w:val="001A61A6"/>
    <w:rsid w:val="001B0CE7"/>
    <w:rsid w:val="001B2D17"/>
    <w:rsid w:val="001B50B1"/>
    <w:rsid w:val="001C0AA0"/>
    <w:rsid w:val="001C6837"/>
    <w:rsid w:val="001D03C8"/>
    <w:rsid w:val="001D4508"/>
    <w:rsid w:val="001D5E7C"/>
    <w:rsid w:val="001E2B97"/>
    <w:rsid w:val="001E55C1"/>
    <w:rsid w:val="001E71C4"/>
    <w:rsid w:val="001F7E62"/>
    <w:rsid w:val="001F7FBB"/>
    <w:rsid w:val="00200852"/>
    <w:rsid w:val="00204538"/>
    <w:rsid w:val="0020645B"/>
    <w:rsid w:val="002076CB"/>
    <w:rsid w:val="00207F33"/>
    <w:rsid w:val="00214C07"/>
    <w:rsid w:val="00214E69"/>
    <w:rsid w:val="00227566"/>
    <w:rsid w:val="00237B78"/>
    <w:rsid w:val="002515F0"/>
    <w:rsid w:val="00253A42"/>
    <w:rsid w:val="0026330F"/>
    <w:rsid w:val="00266FF8"/>
    <w:rsid w:val="00273F44"/>
    <w:rsid w:val="00274BD3"/>
    <w:rsid w:val="00275629"/>
    <w:rsid w:val="0027689B"/>
    <w:rsid w:val="0028497C"/>
    <w:rsid w:val="002857B4"/>
    <w:rsid w:val="00286EA4"/>
    <w:rsid w:val="00290ABB"/>
    <w:rsid w:val="00293C70"/>
    <w:rsid w:val="0029484E"/>
    <w:rsid w:val="002A26FF"/>
    <w:rsid w:val="002A4EAA"/>
    <w:rsid w:val="002A5072"/>
    <w:rsid w:val="002A7E8E"/>
    <w:rsid w:val="002B7468"/>
    <w:rsid w:val="002B7E5D"/>
    <w:rsid w:val="002C485E"/>
    <w:rsid w:val="002D258A"/>
    <w:rsid w:val="002D3817"/>
    <w:rsid w:val="002E2E72"/>
    <w:rsid w:val="002F14D9"/>
    <w:rsid w:val="00300DDE"/>
    <w:rsid w:val="0030417A"/>
    <w:rsid w:val="003070FA"/>
    <w:rsid w:val="00316D9E"/>
    <w:rsid w:val="00316EDB"/>
    <w:rsid w:val="003262FE"/>
    <w:rsid w:val="00335571"/>
    <w:rsid w:val="00340510"/>
    <w:rsid w:val="00342046"/>
    <w:rsid w:val="003437E0"/>
    <w:rsid w:val="003456E3"/>
    <w:rsid w:val="00346D71"/>
    <w:rsid w:val="00357D1A"/>
    <w:rsid w:val="00363D9C"/>
    <w:rsid w:val="00364BD2"/>
    <w:rsid w:val="00366D25"/>
    <w:rsid w:val="00366FFA"/>
    <w:rsid w:val="003721CC"/>
    <w:rsid w:val="00375EA6"/>
    <w:rsid w:val="00376F37"/>
    <w:rsid w:val="00387FC0"/>
    <w:rsid w:val="003B690B"/>
    <w:rsid w:val="003B7325"/>
    <w:rsid w:val="003C1442"/>
    <w:rsid w:val="003D3669"/>
    <w:rsid w:val="003D7D52"/>
    <w:rsid w:val="003E3CD3"/>
    <w:rsid w:val="003E4285"/>
    <w:rsid w:val="003F20C0"/>
    <w:rsid w:val="003F60F5"/>
    <w:rsid w:val="00401C70"/>
    <w:rsid w:val="00401F83"/>
    <w:rsid w:val="00404AAC"/>
    <w:rsid w:val="0042388F"/>
    <w:rsid w:val="00437EBC"/>
    <w:rsid w:val="00447213"/>
    <w:rsid w:val="00450258"/>
    <w:rsid w:val="00450843"/>
    <w:rsid w:val="004627BB"/>
    <w:rsid w:val="00473A6A"/>
    <w:rsid w:val="00480916"/>
    <w:rsid w:val="0048317F"/>
    <w:rsid w:val="004A320E"/>
    <w:rsid w:val="004A3FC6"/>
    <w:rsid w:val="004A7CA0"/>
    <w:rsid w:val="004B0C93"/>
    <w:rsid w:val="004C14C9"/>
    <w:rsid w:val="004C29AC"/>
    <w:rsid w:val="004C5476"/>
    <w:rsid w:val="004C7E3D"/>
    <w:rsid w:val="004D11C0"/>
    <w:rsid w:val="004D4793"/>
    <w:rsid w:val="004E05B9"/>
    <w:rsid w:val="005208BE"/>
    <w:rsid w:val="00522F26"/>
    <w:rsid w:val="00526838"/>
    <w:rsid w:val="00527AC8"/>
    <w:rsid w:val="005302D5"/>
    <w:rsid w:val="005303FA"/>
    <w:rsid w:val="00530AA1"/>
    <w:rsid w:val="005347FA"/>
    <w:rsid w:val="00541A9D"/>
    <w:rsid w:val="00554E08"/>
    <w:rsid w:val="00555FC6"/>
    <w:rsid w:val="00563B95"/>
    <w:rsid w:val="00570AB9"/>
    <w:rsid w:val="0057163E"/>
    <w:rsid w:val="00573506"/>
    <w:rsid w:val="00587C66"/>
    <w:rsid w:val="005910DA"/>
    <w:rsid w:val="0059200B"/>
    <w:rsid w:val="005A0762"/>
    <w:rsid w:val="005A2184"/>
    <w:rsid w:val="005A3C76"/>
    <w:rsid w:val="005A4B17"/>
    <w:rsid w:val="005A7674"/>
    <w:rsid w:val="005B34F8"/>
    <w:rsid w:val="005C74DA"/>
    <w:rsid w:val="005D5D15"/>
    <w:rsid w:val="005F08EF"/>
    <w:rsid w:val="005F47B8"/>
    <w:rsid w:val="005F70E8"/>
    <w:rsid w:val="0060493B"/>
    <w:rsid w:val="0061086E"/>
    <w:rsid w:val="00617E4C"/>
    <w:rsid w:val="0062617E"/>
    <w:rsid w:val="006267BF"/>
    <w:rsid w:val="00627312"/>
    <w:rsid w:val="00627CB8"/>
    <w:rsid w:val="00636237"/>
    <w:rsid w:val="006431E6"/>
    <w:rsid w:val="0064329E"/>
    <w:rsid w:val="00644BFD"/>
    <w:rsid w:val="00645143"/>
    <w:rsid w:val="00645B97"/>
    <w:rsid w:val="006522DF"/>
    <w:rsid w:val="006732DF"/>
    <w:rsid w:val="00673F28"/>
    <w:rsid w:val="006837F5"/>
    <w:rsid w:val="00684A0E"/>
    <w:rsid w:val="00687866"/>
    <w:rsid w:val="00692D1F"/>
    <w:rsid w:val="006948A0"/>
    <w:rsid w:val="006A65AB"/>
    <w:rsid w:val="006B0600"/>
    <w:rsid w:val="006B06DC"/>
    <w:rsid w:val="006B5C07"/>
    <w:rsid w:val="006C1837"/>
    <w:rsid w:val="006C1C5A"/>
    <w:rsid w:val="006C4D7D"/>
    <w:rsid w:val="006D4CD6"/>
    <w:rsid w:val="006F167C"/>
    <w:rsid w:val="007105B8"/>
    <w:rsid w:val="00711292"/>
    <w:rsid w:val="007125A4"/>
    <w:rsid w:val="00714B35"/>
    <w:rsid w:val="00717F47"/>
    <w:rsid w:val="007237C5"/>
    <w:rsid w:val="00723BEA"/>
    <w:rsid w:val="00725269"/>
    <w:rsid w:val="00734E02"/>
    <w:rsid w:val="00740BFF"/>
    <w:rsid w:val="007444D4"/>
    <w:rsid w:val="00747314"/>
    <w:rsid w:val="00750B5C"/>
    <w:rsid w:val="00757B73"/>
    <w:rsid w:val="00761662"/>
    <w:rsid w:val="0076242A"/>
    <w:rsid w:val="00765647"/>
    <w:rsid w:val="00766057"/>
    <w:rsid w:val="007711CA"/>
    <w:rsid w:val="00781ADE"/>
    <w:rsid w:val="007866EC"/>
    <w:rsid w:val="00787372"/>
    <w:rsid w:val="007A5AC7"/>
    <w:rsid w:val="007B21E5"/>
    <w:rsid w:val="007B677A"/>
    <w:rsid w:val="007B7AC3"/>
    <w:rsid w:val="007C4E1D"/>
    <w:rsid w:val="007D61DF"/>
    <w:rsid w:val="007E05FA"/>
    <w:rsid w:val="007E1020"/>
    <w:rsid w:val="007E6389"/>
    <w:rsid w:val="007F029C"/>
    <w:rsid w:val="007F0DF4"/>
    <w:rsid w:val="007F2F7F"/>
    <w:rsid w:val="007F60BA"/>
    <w:rsid w:val="00805A0F"/>
    <w:rsid w:val="0080704B"/>
    <w:rsid w:val="008124AF"/>
    <w:rsid w:val="008179F6"/>
    <w:rsid w:val="0082192D"/>
    <w:rsid w:val="008230DA"/>
    <w:rsid w:val="00832C0A"/>
    <w:rsid w:val="00837765"/>
    <w:rsid w:val="008476AB"/>
    <w:rsid w:val="008537D1"/>
    <w:rsid w:val="0085412F"/>
    <w:rsid w:val="00861755"/>
    <w:rsid w:val="00863C9B"/>
    <w:rsid w:val="008641AD"/>
    <w:rsid w:val="008751E5"/>
    <w:rsid w:val="0088028A"/>
    <w:rsid w:val="00890636"/>
    <w:rsid w:val="008948C9"/>
    <w:rsid w:val="00896D45"/>
    <w:rsid w:val="008B1044"/>
    <w:rsid w:val="008B2998"/>
    <w:rsid w:val="008C03A4"/>
    <w:rsid w:val="008C16E6"/>
    <w:rsid w:val="008C6A14"/>
    <w:rsid w:val="008C7D7A"/>
    <w:rsid w:val="008D56F9"/>
    <w:rsid w:val="008E135B"/>
    <w:rsid w:val="008F1806"/>
    <w:rsid w:val="008F23FC"/>
    <w:rsid w:val="008F3A36"/>
    <w:rsid w:val="008F62B2"/>
    <w:rsid w:val="008F677C"/>
    <w:rsid w:val="00900AB2"/>
    <w:rsid w:val="0091378D"/>
    <w:rsid w:val="00920F4C"/>
    <w:rsid w:val="009235F1"/>
    <w:rsid w:val="00927F62"/>
    <w:rsid w:val="00930CD9"/>
    <w:rsid w:val="009409FF"/>
    <w:rsid w:val="009457E3"/>
    <w:rsid w:val="00953267"/>
    <w:rsid w:val="0095596B"/>
    <w:rsid w:val="00955A64"/>
    <w:rsid w:val="00961B3C"/>
    <w:rsid w:val="00964F56"/>
    <w:rsid w:val="00970D05"/>
    <w:rsid w:val="009717E0"/>
    <w:rsid w:val="00972142"/>
    <w:rsid w:val="00973605"/>
    <w:rsid w:val="00977B79"/>
    <w:rsid w:val="00982247"/>
    <w:rsid w:val="009875AF"/>
    <w:rsid w:val="00995E71"/>
    <w:rsid w:val="009A441E"/>
    <w:rsid w:val="009A7E14"/>
    <w:rsid w:val="009B50B3"/>
    <w:rsid w:val="009C23B7"/>
    <w:rsid w:val="009C4644"/>
    <w:rsid w:val="009C6E7F"/>
    <w:rsid w:val="009C7E8D"/>
    <w:rsid w:val="009E287E"/>
    <w:rsid w:val="009F075D"/>
    <w:rsid w:val="009F179F"/>
    <w:rsid w:val="009F3B4B"/>
    <w:rsid w:val="009F6155"/>
    <w:rsid w:val="009F7880"/>
    <w:rsid w:val="00A00501"/>
    <w:rsid w:val="00A143A0"/>
    <w:rsid w:val="00A20C95"/>
    <w:rsid w:val="00A239E3"/>
    <w:rsid w:val="00A2776B"/>
    <w:rsid w:val="00A32E0A"/>
    <w:rsid w:val="00A425FE"/>
    <w:rsid w:val="00A43956"/>
    <w:rsid w:val="00A45507"/>
    <w:rsid w:val="00A45721"/>
    <w:rsid w:val="00A473FB"/>
    <w:rsid w:val="00A53B03"/>
    <w:rsid w:val="00A563AD"/>
    <w:rsid w:val="00A61912"/>
    <w:rsid w:val="00A66E65"/>
    <w:rsid w:val="00A703BA"/>
    <w:rsid w:val="00A829A6"/>
    <w:rsid w:val="00A8497D"/>
    <w:rsid w:val="00A857EA"/>
    <w:rsid w:val="00A8583B"/>
    <w:rsid w:val="00A910DC"/>
    <w:rsid w:val="00A93041"/>
    <w:rsid w:val="00AA0F5A"/>
    <w:rsid w:val="00AA73C5"/>
    <w:rsid w:val="00AA7B59"/>
    <w:rsid w:val="00AA7D39"/>
    <w:rsid w:val="00AB06E8"/>
    <w:rsid w:val="00AB3B38"/>
    <w:rsid w:val="00AB7603"/>
    <w:rsid w:val="00AC2B77"/>
    <w:rsid w:val="00AD52EE"/>
    <w:rsid w:val="00AD7DD7"/>
    <w:rsid w:val="00AE3DE5"/>
    <w:rsid w:val="00AE4C51"/>
    <w:rsid w:val="00AE780C"/>
    <w:rsid w:val="00AE7D77"/>
    <w:rsid w:val="00B14783"/>
    <w:rsid w:val="00B14CD3"/>
    <w:rsid w:val="00B2172D"/>
    <w:rsid w:val="00B23404"/>
    <w:rsid w:val="00B25EF0"/>
    <w:rsid w:val="00B266FD"/>
    <w:rsid w:val="00B31870"/>
    <w:rsid w:val="00B508F6"/>
    <w:rsid w:val="00B5093E"/>
    <w:rsid w:val="00B53F88"/>
    <w:rsid w:val="00B548B3"/>
    <w:rsid w:val="00B61553"/>
    <w:rsid w:val="00B71F67"/>
    <w:rsid w:val="00B80EFE"/>
    <w:rsid w:val="00B81BCC"/>
    <w:rsid w:val="00B8248A"/>
    <w:rsid w:val="00B82D9D"/>
    <w:rsid w:val="00B90C7E"/>
    <w:rsid w:val="00BA79D2"/>
    <w:rsid w:val="00BB3C71"/>
    <w:rsid w:val="00BB52FC"/>
    <w:rsid w:val="00BC2831"/>
    <w:rsid w:val="00BC338C"/>
    <w:rsid w:val="00BC77E2"/>
    <w:rsid w:val="00BD1B1C"/>
    <w:rsid w:val="00BE1D75"/>
    <w:rsid w:val="00BE1E0A"/>
    <w:rsid w:val="00BE208A"/>
    <w:rsid w:val="00BE33FF"/>
    <w:rsid w:val="00BE3DD8"/>
    <w:rsid w:val="00BE563A"/>
    <w:rsid w:val="00BF22EA"/>
    <w:rsid w:val="00BF4D6E"/>
    <w:rsid w:val="00BF4D95"/>
    <w:rsid w:val="00C01871"/>
    <w:rsid w:val="00C02A5B"/>
    <w:rsid w:val="00C07E5A"/>
    <w:rsid w:val="00C1002B"/>
    <w:rsid w:val="00C14490"/>
    <w:rsid w:val="00C20325"/>
    <w:rsid w:val="00C234BA"/>
    <w:rsid w:val="00C237A1"/>
    <w:rsid w:val="00C251DB"/>
    <w:rsid w:val="00C377C3"/>
    <w:rsid w:val="00C40DC6"/>
    <w:rsid w:val="00C42C82"/>
    <w:rsid w:val="00C43E41"/>
    <w:rsid w:val="00C467E6"/>
    <w:rsid w:val="00C52EE1"/>
    <w:rsid w:val="00C530F3"/>
    <w:rsid w:val="00C600C1"/>
    <w:rsid w:val="00C62EEA"/>
    <w:rsid w:val="00C7008E"/>
    <w:rsid w:val="00C70116"/>
    <w:rsid w:val="00C72745"/>
    <w:rsid w:val="00C744C3"/>
    <w:rsid w:val="00C91267"/>
    <w:rsid w:val="00C945CF"/>
    <w:rsid w:val="00C96B7F"/>
    <w:rsid w:val="00C972C1"/>
    <w:rsid w:val="00CB05D5"/>
    <w:rsid w:val="00CB208F"/>
    <w:rsid w:val="00CC7C0E"/>
    <w:rsid w:val="00CD21EB"/>
    <w:rsid w:val="00CD57AD"/>
    <w:rsid w:val="00CD5A3F"/>
    <w:rsid w:val="00CD7A85"/>
    <w:rsid w:val="00CE08BB"/>
    <w:rsid w:val="00CF7F35"/>
    <w:rsid w:val="00D137CE"/>
    <w:rsid w:val="00D1795D"/>
    <w:rsid w:val="00D20733"/>
    <w:rsid w:val="00D274F6"/>
    <w:rsid w:val="00D2752F"/>
    <w:rsid w:val="00D40487"/>
    <w:rsid w:val="00D41D38"/>
    <w:rsid w:val="00D440B5"/>
    <w:rsid w:val="00D50C62"/>
    <w:rsid w:val="00D51BC2"/>
    <w:rsid w:val="00D5367A"/>
    <w:rsid w:val="00D54B7D"/>
    <w:rsid w:val="00D55E9B"/>
    <w:rsid w:val="00D80371"/>
    <w:rsid w:val="00D97752"/>
    <w:rsid w:val="00DA1205"/>
    <w:rsid w:val="00DA77C6"/>
    <w:rsid w:val="00DB40AC"/>
    <w:rsid w:val="00DC286E"/>
    <w:rsid w:val="00DC2893"/>
    <w:rsid w:val="00DC385D"/>
    <w:rsid w:val="00DC58C9"/>
    <w:rsid w:val="00DC6E28"/>
    <w:rsid w:val="00DD2187"/>
    <w:rsid w:val="00DD54EE"/>
    <w:rsid w:val="00DD67DB"/>
    <w:rsid w:val="00DE5496"/>
    <w:rsid w:val="00DF419B"/>
    <w:rsid w:val="00E05D09"/>
    <w:rsid w:val="00E114E8"/>
    <w:rsid w:val="00E12A33"/>
    <w:rsid w:val="00E31086"/>
    <w:rsid w:val="00E340E3"/>
    <w:rsid w:val="00E40F95"/>
    <w:rsid w:val="00E42993"/>
    <w:rsid w:val="00E614F4"/>
    <w:rsid w:val="00E71A50"/>
    <w:rsid w:val="00E7587A"/>
    <w:rsid w:val="00E829FE"/>
    <w:rsid w:val="00E82A79"/>
    <w:rsid w:val="00E83468"/>
    <w:rsid w:val="00E90B66"/>
    <w:rsid w:val="00E9630B"/>
    <w:rsid w:val="00E97D58"/>
    <w:rsid w:val="00EA2551"/>
    <w:rsid w:val="00EA2B9B"/>
    <w:rsid w:val="00EA655C"/>
    <w:rsid w:val="00EB2AB4"/>
    <w:rsid w:val="00EB56AE"/>
    <w:rsid w:val="00EC2248"/>
    <w:rsid w:val="00EC7D3D"/>
    <w:rsid w:val="00EC7E50"/>
    <w:rsid w:val="00ED05C6"/>
    <w:rsid w:val="00EE5163"/>
    <w:rsid w:val="00EF40E8"/>
    <w:rsid w:val="00EF4183"/>
    <w:rsid w:val="00EF5ED2"/>
    <w:rsid w:val="00EF61C6"/>
    <w:rsid w:val="00EF7E49"/>
    <w:rsid w:val="00F17753"/>
    <w:rsid w:val="00F202CE"/>
    <w:rsid w:val="00F218F2"/>
    <w:rsid w:val="00F24407"/>
    <w:rsid w:val="00F26A29"/>
    <w:rsid w:val="00F26A52"/>
    <w:rsid w:val="00F27434"/>
    <w:rsid w:val="00F31005"/>
    <w:rsid w:val="00F34746"/>
    <w:rsid w:val="00F409F8"/>
    <w:rsid w:val="00F52210"/>
    <w:rsid w:val="00F53099"/>
    <w:rsid w:val="00F548B7"/>
    <w:rsid w:val="00F55B13"/>
    <w:rsid w:val="00F57B7A"/>
    <w:rsid w:val="00F704F3"/>
    <w:rsid w:val="00F74F8C"/>
    <w:rsid w:val="00F82300"/>
    <w:rsid w:val="00FC5623"/>
    <w:rsid w:val="00FD4AE5"/>
    <w:rsid w:val="00FD506B"/>
    <w:rsid w:val="00FD5D7D"/>
    <w:rsid w:val="00FE68DF"/>
    <w:rsid w:val="00FF2863"/>
    <w:rsid w:val="00FF3829"/>
    <w:rsid w:val="00FF3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paragraph" w:styleId="NormalnyWeb">
    <w:name w:val="Normal (Web)"/>
    <w:basedOn w:val="Normalny"/>
    <w:uiPriority w:val="99"/>
    <w:rsid w:val="00343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3437E0"/>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253A42"/>
    <w:rPr>
      <w:color w:val="954F72" w:themeColor="followedHyperlink"/>
      <w:u w:val="single"/>
    </w:rPr>
  </w:style>
  <w:style w:type="paragraph" w:styleId="Tekstprzypisudolnego">
    <w:name w:val="footnote text"/>
    <w:basedOn w:val="Normalny"/>
    <w:link w:val="TekstprzypisudolnegoZnak"/>
    <w:uiPriority w:val="99"/>
    <w:semiHidden/>
    <w:unhideWhenUsed/>
    <w:rsid w:val="003355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71"/>
    <w:rPr>
      <w:sz w:val="20"/>
      <w:szCs w:val="20"/>
    </w:rPr>
  </w:style>
  <w:style w:type="character" w:styleId="Odwoanieprzypisudolnego">
    <w:name w:val="footnote reference"/>
    <w:basedOn w:val="Domylnaczcionkaakapitu"/>
    <w:uiPriority w:val="99"/>
    <w:semiHidden/>
    <w:unhideWhenUsed/>
    <w:rsid w:val="00335571"/>
    <w:rPr>
      <w:vertAlign w:val="superscript"/>
    </w:rPr>
  </w:style>
  <w:style w:type="paragraph" w:styleId="Nagwek">
    <w:name w:val="header"/>
    <w:basedOn w:val="Normalny"/>
    <w:link w:val="NagwekZnak"/>
    <w:uiPriority w:val="99"/>
    <w:unhideWhenUsed/>
    <w:rsid w:val="00961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B3C"/>
  </w:style>
  <w:style w:type="paragraph" w:styleId="Stopka">
    <w:name w:val="footer"/>
    <w:basedOn w:val="Normalny"/>
    <w:link w:val="StopkaZnak"/>
    <w:uiPriority w:val="99"/>
    <w:unhideWhenUsed/>
    <w:rsid w:val="00961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B3C"/>
  </w:style>
  <w:style w:type="character" w:customStyle="1" w:styleId="AkapitzlistZnak">
    <w:name w:val="Akapit z listą Znak"/>
    <w:aliases w:val="Wypunktowanie Znak"/>
    <w:link w:val="Akapitzlist"/>
    <w:uiPriority w:val="34"/>
    <w:locked/>
    <w:rsid w:val="00FD5D7D"/>
  </w:style>
  <w:style w:type="table" w:styleId="Tabelasiatki2akcent5">
    <w:name w:val="Grid Table 2 Accent 5"/>
    <w:basedOn w:val="Standardowy"/>
    <w:uiPriority w:val="47"/>
    <w:rsid w:val="00366F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oprawka">
    <w:name w:val="Revision"/>
    <w:hidden/>
    <w:uiPriority w:val="99"/>
    <w:semiHidden/>
    <w:rsid w:val="00D40487"/>
    <w:pPr>
      <w:spacing w:after="0" w:line="240" w:lineRule="auto"/>
    </w:pPr>
  </w:style>
  <w:style w:type="character" w:styleId="Odwoaniedokomentarza">
    <w:name w:val="annotation reference"/>
    <w:basedOn w:val="Domylnaczcionkaakapitu"/>
    <w:uiPriority w:val="99"/>
    <w:semiHidden/>
    <w:unhideWhenUsed/>
    <w:rsid w:val="002C485E"/>
    <w:rPr>
      <w:sz w:val="16"/>
      <w:szCs w:val="16"/>
    </w:rPr>
  </w:style>
  <w:style w:type="paragraph" w:styleId="Tekstkomentarza">
    <w:name w:val="annotation text"/>
    <w:basedOn w:val="Normalny"/>
    <w:link w:val="TekstkomentarzaZnak"/>
    <w:uiPriority w:val="99"/>
    <w:semiHidden/>
    <w:unhideWhenUsed/>
    <w:rsid w:val="002C48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85E"/>
    <w:rPr>
      <w:sz w:val="20"/>
      <w:szCs w:val="20"/>
    </w:rPr>
  </w:style>
  <w:style w:type="paragraph" w:styleId="Tematkomentarza">
    <w:name w:val="annotation subject"/>
    <w:basedOn w:val="Tekstkomentarza"/>
    <w:next w:val="Tekstkomentarza"/>
    <w:link w:val="TematkomentarzaZnak"/>
    <w:uiPriority w:val="99"/>
    <w:semiHidden/>
    <w:unhideWhenUsed/>
    <w:rsid w:val="002C485E"/>
    <w:rPr>
      <w:b/>
      <w:bCs/>
    </w:rPr>
  </w:style>
  <w:style w:type="character" w:customStyle="1" w:styleId="TematkomentarzaZnak">
    <w:name w:val="Temat komentarza Znak"/>
    <w:basedOn w:val="TekstkomentarzaZnak"/>
    <w:link w:val="Tematkomentarza"/>
    <w:uiPriority w:val="99"/>
    <w:semiHidden/>
    <w:rsid w:val="002C4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 w:id="958608083">
      <w:bodyDiv w:val="1"/>
      <w:marLeft w:val="0"/>
      <w:marRight w:val="0"/>
      <w:marTop w:val="0"/>
      <w:marBottom w:val="0"/>
      <w:divBdr>
        <w:top w:val="none" w:sz="0" w:space="0" w:color="auto"/>
        <w:left w:val="none" w:sz="0" w:space="0" w:color="auto"/>
        <w:bottom w:val="none" w:sz="0" w:space="0" w:color="auto"/>
        <w:right w:val="none" w:sz="0" w:space="0" w:color="auto"/>
      </w:divBdr>
    </w:div>
    <w:div w:id="9651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skam@um.chelmza.pl" TargetMode="External"/><Relationship Id="rId5" Type="http://schemas.openxmlformats.org/officeDocument/2006/relationships/webSettings" Target="webSettings.xml"/><Relationship Id="rId10" Type="http://schemas.openxmlformats.org/officeDocument/2006/relationships/hyperlink" Target="mailto:przetargi@um.chelmza.pl"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1917</Words>
  <Characters>11505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Zapytanie ofertowe (ogłozenie o zamówieniu) - wycena przedmiotu zamówienia</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(ogłozenie o zamówieniu) - wycena przedmiotu zamówienia</dc:title>
  <dc:subject/>
  <dc:creator>Tomasz Szreiber</dc:creator>
  <cp:keywords>Zapytanie ofertowe (ogłozenie o zamówieniu) - wycena przedmiotu zamówienia</cp:keywords>
  <dc:description>Zapytanie ofertowe (ogłozenie o zamówieniu) - wycena przedmiotu zamówienia</dc:description>
  <cp:lastModifiedBy>Tomasz Szreiber</cp:lastModifiedBy>
  <cp:revision>6</cp:revision>
  <cp:lastPrinted>2024-09-06T07:38:00Z</cp:lastPrinted>
  <dcterms:created xsi:type="dcterms:W3CDTF">2025-01-14T10:58:00Z</dcterms:created>
  <dcterms:modified xsi:type="dcterms:W3CDTF">2025-01-15T12:33:00Z</dcterms:modified>
</cp:coreProperties>
</file>