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A508" w14:textId="3440ACBA" w:rsidR="00617E4C" w:rsidRPr="00AA73C5" w:rsidRDefault="00617E4C" w:rsidP="00617E4C">
      <w:pPr>
        <w:shd w:val="clear" w:color="auto" w:fill="FFFFFF"/>
        <w:spacing w:before="100" w:beforeAutospacing="1" w:after="480" w:line="240" w:lineRule="auto"/>
        <w:jc w:val="right"/>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Chełmża, </w:t>
      </w:r>
      <w:r w:rsidRPr="00AA73C5">
        <w:rPr>
          <w:rFonts w:asciiTheme="majorHAnsi" w:eastAsia="Times New Roman" w:hAnsiTheme="majorHAnsi" w:cstheme="majorHAnsi"/>
          <w:sz w:val="24"/>
          <w:szCs w:val="24"/>
          <w:lang w:eastAsia="pl-PL"/>
        </w:rPr>
        <w:t>dnia</w:t>
      </w:r>
      <w:r w:rsidR="003721CC" w:rsidRPr="00AA73C5">
        <w:rPr>
          <w:rFonts w:asciiTheme="majorHAnsi" w:eastAsia="Times New Roman" w:hAnsiTheme="majorHAnsi" w:cstheme="majorHAnsi"/>
          <w:sz w:val="24"/>
          <w:szCs w:val="24"/>
          <w:lang w:eastAsia="pl-PL"/>
        </w:rPr>
        <w:t xml:space="preserve"> </w:t>
      </w:r>
      <w:r w:rsidR="001071A6">
        <w:rPr>
          <w:rFonts w:asciiTheme="majorHAnsi" w:eastAsia="Times New Roman" w:hAnsiTheme="majorHAnsi" w:cstheme="majorHAnsi"/>
          <w:b/>
          <w:bCs/>
          <w:sz w:val="24"/>
          <w:szCs w:val="24"/>
          <w:lang w:eastAsia="pl-PL"/>
        </w:rPr>
        <w:t>2</w:t>
      </w:r>
      <w:r w:rsidR="00843402">
        <w:rPr>
          <w:rFonts w:asciiTheme="majorHAnsi" w:eastAsia="Times New Roman" w:hAnsiTheme="majorHAnsi" w:cstheme="majorHAnsi"/>
          <w:b/>
          <w:bCs/>
          <w:sz w:val="24"/>
          <w:szCs w:val="24"/>
          <w:lang w:eastAsia="pl-PL"/>
        </w:rPr>
        <w:t>5</w:t>
      </w:r>
      <w:r w:rsidR="00473761">
        <w:rPr>
          <w:rFonts w:asciiTheme="majorHAnsi" w:eastAsia="Times New Roman" w:hAnsiTheme="majorHAnsi" w:cstheme="majorHAnsi"/>
          <w:b/>
          <w:bCs/>
          <w:sz w:val="24"/>
          <w:szCs w:val="24"/>
          <w:lang w:eastAsia="pl-PL"/>
        </w:rPr>
        <w:t xml:space="preserve"> marca</w:t>
      </w:r>
      <w:r w:rsidR="00194EB5">
        <w:rPr>
          <w:rFonts w:asciiTheme="majorHAnsi" w:eastAsia="Times New Roman" w:hAnsiTheme="majorHAnsi" w:cstheme="majorHAnsi"/>
          <w:b/>
          <w:bCs/>
          <w:sz w:val="24"/>
          <w:szCs w:val="24"/>
          <w:lang w:eastAsia="pl-PL"/>
        </w:rPr>
        <w:t xml:space="preserve"> 202</w:t>
      </w:r>
      <w:r w:rsidR="009F425E">
        <w:rPr>
          <w:rFonts w:asciiTheme="majorHAnsi" w:eastAsia="Times New Roman" w:hAnsiTheme="majorHAnsi" w:cstheme="majorHAnsi"/>
          <w:b/>
          <w:bCs/>
          <w:sz w:val="24"/>
          <w:szCs w:val="24"/>
          <w:lang w:eastAsia="pl-PL"/>
        </w:rPr>
        <w:t>5</w:t>
      </w:r>
      <w:r w:rsidR="00194EB5">
        <w:rPr>
          <w:rFonts w:asciiTheme="majorHAnsi" w:eastAsia="Times New Roman" w:hAnsiTheme="majorHAnsi" w:cstheme="majorHAnsi"/>
          <w:b/>
          <w:bCs/>
          <w:sz w:val="24"/>
          <w:szCs w:val="24"/>
          <w:lang w:eastAsia="pl-PL"/>
        </w:rPr>
        <w:t xml:space="preserve"> </w:t>
      </w:r>
      <w:r w:rsidR="009409FF" w:rsidRPr="00AA73C5">
        <w:rPr>
          <w:rFonts w:asciiTheme="majorHAnsi" w:eastAsia="Times New Roman" w:hAnsiTheme="majorHAnsi" w:cstheme="majorHAnsi"/>
          <w:b/>
          <w:bCs/>
          <w:sz w:val="24"/>
          <w:szCs w:val="24"/>
          <w:lang w:eastAsia="pl-PL"/>
        </w:rPr>
        <w:t>r.</w:t>
      </w:r>
    </w:p>
    <w:p w14:paraId="6EFBED2F" w14:textId="4C3A3D58" w:rsidR="00617E4C" w:rsidRPr="00D41D38" w:rsidRDefault="00617E4C" w:rsidP="00617E4C">
      <w:pPr>
        <w:shd w:val="clear" w:color="auto" w:fill="FFFFFF"/>
        <w:spacing w:before="100" w:beforeAutospacing="1" w:after="480" w:line="240" w:lineRule="auto"/>
        <w:rPr>
          <w:rFonts w:asciiTheme="majorHAnsi" w:eastAsia="Times New Roman" w:hAnsiTheme="majorHAnsi" w:cstheme="majorHAnsi"/>
          <w:b/>
          <w:bCs/>
          <w:sz w:val="24"/>
          <w:szCs w:val="24"/>
          <w:lang w:eastAsia="pl-PL"/>
        </w:rPr>
      </w:pPr>
      <w:r w:rsidRPr="00D41D38">
        <w:rPr>
          <w:rFonts w:asciiTheme="majorHAnsi" w:eastAsia="Times New Roman" w:hAnsiTheme="majorHAnsi" w:cstheme="majorHAnsi"/>
          <w:color w:val="000000"/>
          <w:sz w:val="24"/>
          <w:szCs w:val="24"/>
          <w:u w:val="single"/>
          <w:lang w:eastAsia="pl-PL"/>
        </w:rPr>
        <w:t>N</w:t>
      </w:r>
      <w:r w:rsidR="00C07E5A">
        <w:rPr>
          <w:rFonts w:asciiTheme="majorHAnsi" w:eastAsia="Times New Roman" w:hAnsiTheme="majorHAnsi" w:cstheme="majorHAnsi"/>
          <w:color w:val="000000"/>
          <w:sz w:val="24"/>
          <w:szCs w:val="24"/>
          <w:u w:val="single"/>
          <w:lang w:eastAsia="pl-PL"/>
        </w:rPr>
        <w:t xml:space="preserve">r </w:t>
      </w:r>
      <w:r w:rsidRPr="00D41D38">
        <w:rPr>
          <w:rFonts w:asciiTheme="majorHAnsi" w:eastAsia="Times New Roman" w:hAnsiTheme="majorHAnsi" w:cstheme="majorHAnsi"/>
          <w:color w:val="000000"/>
          <w:sz w:val="24"/>
          <w:szCs w:val="24"/>
          <w:u w:val="single"/>
          <w:lang w:eastAsia="pl-PL"/>
        </w:rPr>
        <w:t>referencyjny:</w:t>
      </w:r>
      <w:r w:rsidR="003721CC" w:rsidRPr="00D41D38">
        <w:rPr>
          <w:rFonts w:asciiTheme="majorHAnsi" w:eastAsia="Times New Roman" w:hAnsiTheme="majorHAnsi" w:cstheme="majorHAnsi"/>
          <w:color w:val="000000"/>
          <w:sz w:val="24"/>
          <w:szCs w:val="24"/>
          <w:lang w:eastAsia="pl-PL"/>
        </w:rPr>
        <w:t xml:space="preserve"> </w:t>
      </w:r>
      <w:r w:rsidR="00A45721" w:rsidRPr="00473761">
        <w:rPr>
          <w:rFonts w:asciiTheme="majorHAnsi" w:eastAsia="Times New Roman" w:hAnsiTheme="majorHAnsi" w:cstheme="majorHAnsi"/>
          <w:b/>
          <w:bCs/>
          <w:color w:val="FF0000"/>
          <w:sz w:val="24"/>
          <w:szCs w:val="24"/>
          <w:lang w:eastAsia="pl-PL"/>
        </w:rPr>
        <w:t>GKM.271.</w:t>
      </w:r>
      <w:r w:rsidR="009F425E" w:rsidRPr="00473761">
        <w:rPr>
          <w:rFonts w:asciiTheme="majorHAnsi" w:eastAsia="Times New Roman" w:hAnsiTheme="majorHAnsi" w:cstheme="majorHAnsi"/>
          <w:b/>
          <w:bCs/>
          <w:color w:val="FF0000"/>
          <w:sz w:val="24"/>
          <w:szCs w:val="24"/>
          <w:lang w:eastAsia="pl-PL"/>
        </w:rPr>
        <w:t>4</w:t>
      </w:r>
      <w:r w:rsidR="00194EB5" w:rsidRPr="00473761">
        <w:rPr>
          <w:rFonts w:asciiTheme="majorHAnsi" w:eastAsia="Times New Roman" w:hAnsiTheme="majorHAnsi" w:cstheme="majorHAnsi"/>
          <w:b/>
          <w:bCs/>
          <w:color w:val="FF0000"/>
          <w:sz w:val="24"/>
          <w:szCs w:val="24"/>
          <w:lang w:eastAsia="pl-PL"/>
        </w:rPr>
        <w:t>.</w:t>
      </w:r>
      <w:r w:rsidR="001071A6">
        <w:rPr>
          <w:rFonts w:asciiTheme="majorHAnsi" w:eastAsia="Times New Roman" w:hAnsiTheme="majorHAnsi" w:cstheme="majorHAnsi"/>
          <w:b/>
          <w:bCs/>
          <w:color w:val="FF0000"/>
          <w:sz w:val="24"/>
          <w:szCs w:val="24"/>
          <w:lang w:eastAsia="pl-PL"/>
        </w:rPr>
        <w:t>7</w:t>
      </w:r>
      <w:r w:rsidR="00194EB5" w:rsidRPr="00473761">
        <w:rPr>
          <w:rFonts w:asciiTheme="majorHAnsi" w:eastAsia="Times New Roman" w:hAnsiTheme="majorHAnsi" w:cstheme="majorHAnsi"/>
          <w:b/>
          <w:bCs/>
          <w:color w:val="FF0000"/>
          <w:sz w:val="24"/>
          <w:szCs w:val="24"/>
          <w:lang w:eastAsia="pl-PL"/>
        </w:rPr>
        <w:t>.</w:t>
      </w:r>
      <w:r w:rsidR="00A45721" w:rsidRPr="00473761">
        <w:rPr>
          <w:rFonts w:asciiTheme="majorHAnsi" w:eastAsia="Times New Roman" w:hAnsiTheme="majorHAnsi" w:cstheme="majorHAnsi"/>
          <w:b/>
          <w:bCs/>
          <w:color w:val="FF0000"/>
          <w:sz w:val="24"/>
          <w:szCs w:val="24"/>
          <w:lang w:eastAsia="pl-PL"/>
        </w:rPr>
        <w:t>202</w:t>
      </w:r>
      <w:r w:rsidR="009F425E" w:rsidRPr="00473761">
        <w:rPr>
          <w:rFonts w:asciiTheme="majorHAnsi" w:eastAsia="Times New Roman" w:hAnsiTheme="majorHAnsi" w:cstheme="majorHAnsi"/>
          <w:b/>
          <w:bCs/>
          <w:color w:val="FF0000"/>
          <w:sz w:val="24"/>
          <w:szCs w:val="24"/>
          <w:lang w:eastAsia="pl-PL"/>
        </w:rPr>
        <w:t>5</w:t>
      </w:r>
    </w:p>
    <w:p w14:paraId="5DE5FC8D" w14:textId="6E0114F4" w:rsidR="009F425E" w:rsidRPr="000A7317" w:rsidRDefault="009F425E" w:rsidP="009F425E">
      <w:pPr>
        <w:shd w:val="clear" w:color="auto" w:fill="FFFFFF"/>
        <w:spacing w:after="0" w:line="240" w:lineRule="auto"/>
        <w:jc w:val="center"/>
        <w:rPr>
          <w:rFonts w:asciiTheme="majorHAnsi" w:eastAsia="Times New Roman" w:hAnsiTheme="majorHAnsi" w:cstheme="majorHAnsi"/>
          <w:b/>
          <w:bCs/>
          <w:sz w:val="32"/>
          <w:szCs w:val="32"/>
          <w:lang w:eastAsia="pl-PL"/>
        </w:rPr>
      </w:pPr>
      <w:bookmarkStart w:id="0" w:name="_Hlk128486030"/>
      <w:r w:rsidRPr="000A7317">
        <w:rPr>
          <w:rFonts w:asciiTheme="majorHAnsi" w:eastAsia="Times New Roman" w:hAnsiTheme="majorHAnsi" w:cstheme="majorHAnsi"/>
          <w:b/>
          <w:bCs/>
          <w:sz w:val="32"/>
          <w:szCs w:val="32"/>
          <w:lang w:eastAsia="pl-PL"/>
        </w:rPr>
        <w:t>Zapytanie ofertowe</w:t>
      </w:r>
      <w:bookmarkEnd w:id="0"/>
    </w:p>
    <w:p w14:paraId="181E0CAC" w14:textId="2D2C9877" w:rsidR="00473761" w:rsidRDefault="003437E0" w:rsidP="00617E4C">
      <w:pPr>
        <w:shd w:val="clear" w:color="auto" w:fill="FFFFFF"/>
        <w:spacing w:before="100" w:beforeAutospacing="1" w:after="480" w:line="240" w:lineRule="auto"/>
        <w:jc w:val="both"/>
        <w:rPr>
          <w:rFonts w:asciiTheme="majorHAnsi" w:eastAsia="Times New Roman" w:hAnsiTheme="majorHAnsi" w:cstheme="majorHAnsi"/>
          <w:color w:val="000000"/>
          <w:sz w:val="24"/>
          <w:szCs w:val="24"/>
          <w:u w:val="single"/>
          <w:lang w:eastAsia="pl-PL"/>
        </w:rPr>
      </w:pPr>
      <w:r w:rsidRPr="00AA73C5">
        <w:rPr>
          <w:rFonts w:asciiTheme="majorHAnsi" w:eastAsia="Times New Roman" w:hAnsiTheme="majorHAnsi" w:cstheme="majorHAnsi"/>
          <w:color w:val="000000"/>
          <w:sz w:val="24"/>
          <w:szCs w:val="24"/>
          <w:u w:val="single"/>
          <w:lang w:eastAsia="pl-PL"/>
        </w:rPr>
        <w:t xml:space="preserve">Burmistrz Miasta Chełmży </w:t>
      </w:r>
      <w:r w:rsidR="00617E4C" w:rsidRPr="00AA73C5">
        <w:rPr>
          <w:rFonts w:asciiTheme="majorHAnsi" w:eastAsia="Times New Roman" w:hAnsiTheme="majorHAnsi" w:cstheme="majorHAnsi"/>
          <w:color w:val="000000"/>
          <w:sz w:val="24"/>
          <w:szCs w:val="24"/>
          <w:u w:val="single"/>
          <w:lang w:eastAsia="pl-PL"/>
        </w:rPr>
        <w:t xml:space="preserve">zaprasza do złożenia oferty </w:t>
      </w:r>
      <w:r w:rsidRPr="00AA73C5">
        <w:rPr>
          <w:rFonts w:asciiTheme="majorHAnsi" w:eastAsia="Times New Roman" w:hAnsiTheme="majorHAnsi" w:cstheme="majorHAnsi"/>
          <w:color w:val="000000"/>
          <w:sz w:val="24"/>
          <w:szCs w:val="24"/>
          <w:u w:val="single"/>
          <w:lang w:eastAsia="pl-PL"/>
        </w:rPr>
        <w:t xml:space="preserve">cenowej na </w:t>
      </w:r>
      <w:r w:rsidR="00401F83" w:rsidRPr="00AA73C5">
        <w:rPr>
          <w:rFonts w:asciiTheme="majorHAnsi" w:eastAsia="Times New Roman" w:hAnsiTheme="majorHAnsi" w:cstheme="majorHAnsi"/>
          <w:color w:val="000000"/>
          <w:sz w:val="24"/>
          <w:szCs w:val="24"/>
          <w:u w:val="single"/>
          <w:lang w:eastAsia="pl-PL"/>
        </w:rPr>
        <w:t xml:space="preserve">opracowanie </w:t>
      </w:r>
      <w:r w:rsidR="00473761">
        <w:rPr>
          <w:rFonts w:asciiTheme="majorHAnsi" w:eastAsia="Times New Roman" w:hAnsiTheme="majorHAnsi" w:cstheme="majorHAnsi"/>
          <w:color w:val="000000"/>
          <w:sz w:val="24"/>
          <w:szCs w:val="24"/>
          <w:u w:val="single"/>
          <w:lang w:eastAsia="pl-PL"/>
        </w:rPr>
        <w:t>Programu Funkcjonalno- Użytkowego</w:t>
      </w:r>
      <w:r w:rsidR="00194EB5">
        <w:rPr>
          <w:rFonts w:asciiTheme="majorHAnsi" w:eastAsia="Times New Roman" w:hAnsiTheme="majorHAnsi" w:cstheme="majorHAnsi"/>
          <w:color w:val="000000"/>
          <w:sz w:val="24"/>
          <w:szCs w:val="24"/>
          <w:u w:val="single"/>
          <w:lang w:eastAsia="pl-PL"/>
        </w:rPr>
        <w:t xml:space="preserve"> na</w:t>
      </w:r>
      <w:r w:rsidR="009F425E">
        <w:rPr>
          <w:rFonts w:asciiTheme="majorHAnsi" w:eastAsia="Times New Roman" w:hAnsiTheme="majorHAnsi" w:cstheme="majorHAnsi"/>
          <w:color w:val="000000"/>
          <w:sz w:val="24"/>
          <w:szCs w:val="24"/>
          <w:u w:val="single"/>
          <w:lang w:eastAsia="pl-PL"/>
        </w:rPr>
        <w:t xml:space="preserve"> potrzeby realizacji zada</w:t>
      </w:r>
      <w:r w:rsidR="00473761">
        <w:rPr>
          <w:rFonts w:asciiTheme="majorHAnsi" w:eastAsia="Times New Roman" w:hAnsiTheme="majorHAnsi" w:cstheme="majorHAnsi"/>
          <w:color w:val="000000"/>
          <w:sz w:val="24"/>
          <w:szCs w:val="24"/>
          <w:u w:val="single"/>
          <w:lang w:eastAsia="pl-PL"/>
        </w:rPr>
        <w:t>ń:</w:t>
      </w:r>
      <w:r w:rsidR="00473761">
        <w:rPr>
          <w:rFonts w:asciiTheme="majorHAnsi" w:eastAsia="Times New Roman" w:hAnsiTheme="majorHAnsi" w:cstheme="majorHAnsi"/>
          <w:color w:val="000000"/>
          <w:sz w:val="24"/>
          <w:szCs w:val="24"/>
          <w:u w:val="single"/>
          <w:lang w:eastAsia="pl-PL"/>
        </w:rPr>
        <w:br/>
        <w:t xml:space="preserve">1) </w:t>
      </w:r>
      <w:r w:rsidR="00473761" w:rsidRPr="00473761">
        <w:rPr>
          <w:rFonts w:asciiTheme="majorHAnsi" w:eastAsia="Times New Roman" w:hAnsiTheme="majorHAnsi" w:cstheme="majorHAnsi"/>
          <w:color w:val="000000"/>
          <w:sz w:val="24"/>
          <w:szCs w:val="24"/>
          <w:u w:val="single"/>
          <w:lang w:eastAsia="pl-PL"/>
        </w:rPr>
        <w:t>Wykonanie projektu budowlanego i budowa sieci wodociągowej w działce oznaczonej numerem ewidencyjnym 11/7 (droga)</w:t>
      </w:r>
      <w:r w:rsidR="00473761">
        <w:rPr>
          <w:rFonts w:asciiTheme="majorHAnsi" w:eastAsia="Times New Roman" w:hAnsiTheme="majorHAnsi" w:cstheme="majorHAnsi"/>
          <w:color w:val="000000"/>
          <w:sz w:val="24"/>
          <w:szCs w:val="24"/>
          <w:u w:val="single"/>
          <w:lang w:eastAsia="pl-PL"/>
        </w:rPr>
        <w:t>;</w:t>
      </w:r>
      <w:r w:rsidR="00473761">
        <w:rPr>
          <w:rFonts w:asciiTheme="majorHAnsi" w:eastAsia="Times New Roman" w:hAnsiTheme="majorHAnsi" w:cstheme="majorHAnsi"/>
          <w:color w:val="000000"/>
          <w:sz w:val="24"/>
          <w:szCs w:val="24"/>
          <w:u w:val="single"/>
          <w:lang w:eastAsia="pl-PL"/>
        </w:rPr>
        <w:br/>
        <w:t xml:space="preserve">2) </w:t>
      </w:r>
      <w:r w:rsidR="00473761" w:rsidRPr="00473761">
        <w:rPr>
          <w:rFonts w:asciiTheme="majorHAnsi" w:eastAsia="Times New Roman" w:hAnsiTheme="majorHAnsi" w:cstheme="majorHAnsi"/>
          <w:color w:val="000000"/>
          <w:sz w:val="24"/>
          <w:szCs w:val="24"/>
          <w:u w:val="single"/>
          <w:lang w:eastAsia="pl-PL"/>
        </w:rPr>
        <w:t>Wykonanie projektu budowlanego i budowa sieci wodociągowej w ul. Jana Brzechwy (dz. nr 31/36, 32/1 obręb 0012)</w:t>
      </w:r>
      <w:r w:rsidR="00473761">
        <w:rPr>
          <w:rFonts w:asciiTheme="majorHAnsi" w:eastAsia="Times New Roman" w:hAnsiTheme="majorHAnsi" w:cstheme="majorHAnsi"/>
          <w:color w:val="000000"/>
          <w:sz w:val="24"/>
          <w:szCs w:val="24"/>
          <w:u w:val="single"/>
          <w:lang w:eastAsia="pl-PL"/>
        </w:rPr>
        <w:t>;</w:t>
      </w:r>
      <w:r w:rsidR="00473761">
        <w:rPr>
          <w:rFonts w:asciiTheme="majorHAnsi" w:eastAsia="Times New Roman" w:hAnsiTheme="majorHAnsi" w:cstheme="majorHAnsi"/>
          <w:color w:val="000000"/>
          <w:sz w:val="24"/>
          <w:szCs w:val="24"/>
          <w:u w:val="single"/>
          <w:lang w:eastAsia="pl-PL"/>
        </w:rPr>
        <w:br/>
        <w:t>3) Wykonanie projektu budowlanego i budowa sieci wodociągowej w ul. Piastowskiej.</w:t>
      </w:r>
    </w:p>
    <w:p w14:paraId="24D4B0B6" w14:textId="77777777" w:rsidR="00617E4C" w:rsidRPr="00AA73C5" w:rsidRDefault="00617E4C" w:rsidP="007105B8">
      <w:pPr>
        <w:pStyle w:val="Nagwek2"/>
        <w:rPr>
          <w:rFonts w:eastAsia="Times New Roman" w:cstheme="majorHAnsi"/>
          <w:sz w:val="24"/>
          <w:szCs w:val="24"/>
          <w:lang w:eastAsia="pl-PL"/>
        </w:rPr>
      </w:pPr>
      <w:r w:rsidRPr="00AA73C5">
        <w:rPr>
          <w:rFonts w:eastAsia="Times New Roman" w:cstheme="majorHAnsi"/>
          <w:sz w:val="24"/>
          <w:szCs w:val="24"/>
          <w:lang w:eastAsia="pl-PL"/>
        </w:rPr>
        <w:t>I. Zamawiający</w:t>
      </w:r>
    </w:p>
    <w:p w14:paraId="1197CACC" w14:textId="1A979076" w:rsidR="00617E4C" w:rsidRPr="00AA73C5" w:rsidRDefault="001D4508"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color w:val="000000"/>
          <w:sz w:val="24"/>
          <w:szCs w:val="24"/>
          <w:lang w:eastAsia="pl-PL"/>
        </w:rPr>
        <w:t>N</w:t>
      </w:r>
      <w:r w:rsidR="00617E4C" w:rsidRPr="00AA73C5">
        <w:rPr>
          <w:rFonts w:asciiTheme="majorHAnsi" w:eastAsia="Times New Roman" w:hAnsiTheme="majorHAnsi" w:cstheme="majorHAnsi"/>
          <w:color w:val="000000"/>
          <w:sz w:val="24"/>
          <w:szCs w:val="24"/>
          <w:lang w:eastAsia="pl-PL"/>
        </w:rPr>
        <w:t>azwa:</w:t>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003437E0" w:rsidRPr="00AA73C5">
        <w:rPr>
          <w:rFonts w:asciiTheme="majorHAnsi" w:eastAsia="Times New Roman" w:hAnsiTheme="majorHAnsi" w:cstheme="majorHAnsi"/>
          <w:sz w:val="24"/>
          <w:szCs w:val="24"/>
          <w:lang w:eastAsia="pl-PL"/>
        </w:rPr>
        <w:t>Gmina Miast</w:t>
      </w:r>
      <w:r w:rsidR="00BA79D2" w:rsidRPr="00AA73C5">
        <w:rPr>
          <w:rFonts w:asciiTheme="majorHAnsi" w:eastAsia="Times New Roman" w:hAnsiTheme="majorHAnsi" w:cstheme="majorHAnsi"/>
          <w:sz w:val="24"/>
          <w:szCs w:val="24"/>
          <w:lang w:eastAsia="pl-PL"/>
        </w:rPr>
        <w:t>a</w:t>
      </w:r>
      <w:r w:rsidR="003437E0" w:rsidRPr="00AA73C5">
        <w:rPr>
          <w:rFonts w:asciiTheme="majorHAnsi" w:eastAsia="Times New Roman" w:hAnsiTheme="majorHAnsi" w:cstheme="majorHAnsi"/>
          <w:sz w:val="24"/>
          <w:szCs w:val="24"/>
          <w:lang w:eastAsia="pl-PL"/>
        </w:rPr>
        <w:t xml:space="preserve"> Chełmża</w:t>
      </w:r>
    </w:p>
    <w:p w14:paraId="074BBA9F" w14:textId="41CF858D" w:rsidR="00617E4C"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sz w:val="24"/>
          <w:szCs w:val="24"/>
          <w:lang w:eastAsia="pl-PL"/>
        </w:rPr>
        <w:t xml:space="preserve">Adres:  </w:t>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ul. Gen. J. Hallera 2</w:t>
      </w:r>
      <w:r w:rsidR="001D4508" w:rsidRPr="00AA73C5">
        <w:rPr>
          <w:rFonts w:asciiTheme="majorHAnsi" w:eastAsia="Times New Roman" w:hAnsiTheme="majorHAnsi" w:cstheme="majorHAnsi"/>
          <w:sz w:val="24"/>
          <w:szCs w:val="24"/>
          <w:lang w:eastAsia="pl-PL"/>
        </w:rPr>
        <w:t>, 87-140 Chełmża</w:t>
      </w:r>
    </w:p>
    <w:p w14:paraId="7F431650" w14:textId="02979043" w:rsidR="00617E4C"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sz w:val="24"/>
          <w:szCs w:val="24"/>
          <w:lang w:eastAsia="pl-PL"/>
        </w:rPr>
        <w:t>NIP:</w:t>
      </w:r>
      <w:r w:rsidR="001D4508" w:rsidRPr="00AA73C5">
        <w:rPr>
          <w:rFonts w:asciiTheme="majorHAnsi" w:eastAsia="Times New Roman" w:hAnsiTheme="majorHAnsi" w:cstheme="majorHAnsi"/>
          <w:sz w:val="24"/>
          <w:szCs w:val="24"/>
          <w:lang w:eastAsia="pl-PL"/>
        </w:rPr>
        <w:tab/>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879 258 24 81</w:t>
      </w:r>
    </w:p>
    <w:p w14:paraId="30A59031" w14:textId="6B1E8085" w:rsidR="001D4508" w:rsidRPr="00AA73C5" w:rsidRDefault="00617E4C" w:rsidP="001D4508">
      <w:pPr>
        <w:shd w:val="clear" w:color="auto" w:fill="FFFFFF"/>
        <w:spacing w:after="0" w:line="240" w:lineRule="auto"/>
        <w:jc w:val="both"/>
        <w:rPr>
          <w:rFonts w:asciiTheme="majorHAnsi" w:eastAsia="Times New Roman" w:hAnsiTheme="majorHAnsi" w:cstheme="majorHAnsi"/>
          <w:sz w:val="24"/>
          <w:szCs w:val="24"/>
          <w:lang w:eastAsia="pl-PL"/>
        </w:rPr>
      </w:pPr>
      <w:r w:rsidRPr="00AA73C5">
        <w:rPr>
          <w:rFonts w:asciiTheme="majorHAnsi" w:eastAsia="Times New Roman" w:hAnsiTheme="majorHAnsi" w:cstheme="majorHAnsi"/>
          <w:sz w:val="24"/>
          <w:szCs w:val="24"/>
          <w:lang w:eastAsia="pl-PL"/>
        </w:rPr>
        <w:t>REGON</w:t>
      </w:r>
      <w:r w:rsidR="001D4508" w:rsidRPr="00AA73C5">
        <w:rPr>
          <w:rFonts w:asciiTheme="majorHAnsi" w:eastAsia="Times New Roman" w:hAnsiTheme="majorHAnsi" w:cstheme="majorHAnsi"/>
          <w:sz w:val="24"/>
          <w:szCs w:val="24"/>
          <w:lang w:eastAsia="pl-PL"/>
        </w:rPr>
        <w:t>:</w:t>
      </w:r>
      <w:r w:rsidR="001D4508" w:rsidRPr="00AA73C5">
        <w:rPr>
          <w:rFonts w:asciiTheme="majorHAnsi" w:eastAsia="Times New Roman" w:hAnsiTheme="majorHAnsi" w:cstheme="majorHAnsi"/>
          <w:sz w:val="24"/>
          <w:szCs w:val="24"/>
          <w:lang w:eastAsia="pl-PL"/>
        </w:rPr>
        <w:tab/>
      </w:r>
      <w:r w:rsidR="003437E0" w:rsidRPr="00AA73C5">
        <w:rPr>
          <w:rFonts w:asciiTheme="majorHAnsi" w:eastAsia="Times New Roman" w:hAnsiTheme="majorHAnsi" w:cstheme="majorHAnsi"/>
          <w:sz w:val="24"/>
          <w:szCs w:val="24"/>
          <w:lang w:eastAsia="pl-PL"/>
        </w:rPr>
        <w:t>871118690</w:t>
      </w:r>
    </w:p>
    <w:p w14:paraId="0A06181C" w14:textId="367550B6" w:rsidR="00E97D58" w:rsidRPr="00AA73C5" w:rsidRDefault="00E97D58" w:rsidP="001D4508">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themeColor="text1"/>
          <w:sz w:val="24"/>
          <w:szCs w:val="24"/>
          <w:lang w:eastAsia="pl-PL"/>
        </w:rPr>
        <w:t>Strona www:</w:t>
      </w:r>
      <w:r w:rsidRPr="00AA73C5">
        <w:rPr>
          <w:rFonts w:asciiTheme="majorHAnsi" w:eastAsia="Times New Roman" w:hAnsiTheme="majorHAnsi" w:cstheme="majorHAnsi"/>
          <w:color w:val="C00000"/>
          <w:sz w:val="24"/>
          <w:szCs w:val="24"/>
          <w:lang w:eastAsia="pl-PL"/>
        </w:rPr>
        <w:tab/>
      </w:r>
      <w:hyperlink r:id="rId8" w:history="1">
        <w:r w:rsidR="00447213" w:rsidRPr="00AA73C5">
          <w:rPr>
            <w:rStyle w:val="Hipercze"/>
            <w:rFonts w:asciiTheme="majorHAnsi" w:hAnsiTheme="majorHAnsi" w:cstheme="majorHAnsi"/>
            <w:sz w:val="24"/>
            <w:szCs w:val="24"/>
          </w:rPr>
          <w:t>https://www.bip.chelmza.pl/</w:t>
        </w:r>
      </w:hyperlink>
      <w:r w:rsidR="00447213" w:rsidRPr="00AA73C5">
        <w:rPr>
          <w:rFonts w:asciiTheme="majorHAnsi" w:hAnsiTheme="majorHAnsi" w:cstheme="majorHAnsi"/>
          <w:sz w:val="24"/>
          <w:szCs w:val="24"/>
        </w:rPr>
        <w:t xml:space="preserve"> </w:t>
      </w:r>
    </w:p>
    <w:p w14:paraId="5EF5D1C1" w14:textId="77777777" w:rsidR="001D4508" w:rsidRPr="00AA73C5" w:rsidRDefault="001D4508" w:rsidP="001D4508">
      <w:pPr>
        <w:shd w:val="clear" w:color="auto" w:fill="FFFFFF"/>
        <w:spacing w:after="0" w:line="240" w:lineRule="auto"/>
        <w:jc w:val="both"/>
        <w:rPr>
          <w:rFonts w:asciiTheme="majorHAnsi" w:eastAsia="Times New Roman" w:hAnsiTheme="majorHAnsi" w:cstheme="majorHAnsi"/>
          <w:b/>
          <w:bCs/>
          <w:color w:val="000000"/>
          <w:sz w:val="24"/>
          <w:szCs w:val="24"/>
          <w:lang w:eastAsia="pl-PL"/>
        </w:rPr>
      </w:pPr>
    </w:p>
    <w:p w14:paraId="03EE451D" w14:textId="77777777" w:rsidR="00617E4C" w:rsidRPr="00AA73C5" w:rsidRDefault="00617E4C" w:rsidP="001D4508">
      <w:pPr>
        <w:pStyle w:val="Nagwek2"/>
        <w:spacing w:before="0"/>
        <w:rPr>
          <w:rFonts w:eastAsia="Times New Roman" w:cstheme="majorHAnsi"/>
          <w:sz w:val="24"/>
          <w:szCs w:val="24"/>
          <w:lang w:eastAsia="pl-PL"/>
        </w:rPr>
      </w:pPr>
      <w:r w:rsidRPr="00AA73C5">
        <w:rPr>
          <w:rFonts w:eastAsia="Times New Roman" w:cstheme="majorHAnsi"/>
          <w:sz w:val="24"/>
          <w:szCs w:val="24"/>
          <w:lang w:eastAsia="pl-PL"/>
        </w:rPr>
        <w:t>II. Opis Przedmiotu zamówienia</w:t>
      </w:r>
    </w:p>
    <w:p w14:paraId="5B7F8009" w14:textId="5B317B50" w:rsidR="000866AD" w:rsidRDefault="003437E0" w:rsidP="002D5F6C">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Przedmiotem zamówienia jest </w:t>
      </w:r>
      <w:r w:rsidR="000866AD" w:rsidRPr="00AA73C5">
        <w:rPr>
          <w:rFonts w:asciiTheme="majorHAnsi" w:eastAsia="Times New Roman" w:hAnsiTheme="majorHAnsi" w:cstheme="majorHAnsi"/>
          <w:color w:val="000000"/>
          <w:sz w:val="24"/>
          <w:szCs w:val="24"/>
          <w:lang w:eastAsia="pl-PL"/>
        </w:rPr>
        <w:t xml:space="preserve">opracowanie </w:t>
      </w:r>
      <w:r w:rsidR="002D5F6C">
        <w:rPr>
          <w:rFonts w:asciiTheme="majorHAnsi" w:eastAsia="Times New Roman" w:hAnsiTheme="majorHAnsi" w:cstheme="majorHAnsi"/>
          <w:color w:val="000000"/>
          <w:sz w:val="24"/>
          <w:szCs w:val="24"/>
          <w:lang w:eastAsia="pl-PL"/>
        </w:rPr>
        <w:t xml:space="preserve">programu funkcjonalno- użytkowego wraz z oszacowaniem kosztów dla zadań inwestycyjnych: </w:t>
      </w:r>
    </w:p>
    <w:p w14:paraId="25C90F13" w14:textId="77777777" w:rsidR="002D5F6C" w:rsidRPr="00E43229" w:rsidRDefault="002D5F6C" w:rsidP="002D5F6C">
      <w:pPr>
        <w:shd w:val="clear" w:color="auto" w:fill="FFFFFF"/>
        <w:spacing w:after="0" w:line="240" w:lineRule="auto"/>
        <w:ind w:left="708"/>
        <w:jc w:val="both"/>
        <w:rPr>
          <w:rFonts w:asciiTheme="majorHAnsi" w:eastAsia="Times New Roman" w:hAnsiTheme="majorHAnsi" w:cstheme="majorHAnsi"/>
          <w:b/>
          <w:bCs/>
          <w:color w:val="000000"/>
          <w:sz w:val="24"/>
          <w:szCs w:val="24"/>
          <w:lang w:eastAsia="pl-PL"/>
        </w:rPr>
      </w:pPr>
      <w:r w:rsidRPr="00E43229">
        <w:rPr>
          <w:rFonts w:asciiTheme="majorHAnsi" w:eastAsia="Times New Roman" w:hAnsiTheme="majorHAnsi" w:cstheme="majorHAnsi"/>
          <w:b/>
          <w:bCs/>
          <w:color w:val="000000"/>
          <w:sz w:val="24"/>
          <w:szCs w:val="24"/>
          <w:lang w:eastAsia="pl-PL"/>
        </w:rPr>
        <w:t>1) Wykonanie projektu budowlanego i budowa sieci wodociągowej w działce oznaczonej numerem ewidencyjnym 11/7 (droga);</w:t>
      </w:r>
    </w:p>
    <w:p w14:paraId="2D5404C6" w14:textId="77777777" w:rsidR="002D5F6C" w:rsidRPr="00E43229" w:rsidRDefault="002D5F6C" w:rsidP="002D5F6C">
      <w:pPr>
        <w:shd w:val="clear" w:color="auto" w:fill="FFFFFF"/>
        <w:spacing w:after="0" w:line="240" w:lineRule="auto"/>
        <w:ind w:left="708"/>
        <w:jc w:val="both"/>
        <w:rPr>
          <w:rFonts w:asciiTheme="majorHAnsi" w:eastAsia="Times New Roman" w:hAnsiTheme="majorHAnsi" w:cstheme="majorHAnsi"/>
          <w:b/>
          <w:bCs/>
          <w:color w:val="000000"/>
          <w:sz w:val="24"/>
          <w:szCs w:val="24"/>
          <w:lang w:eastAsia="pl-PL"/>
        </w:rPr>
      </w:pPr>
      <w:r w:rsidRPr="00E43229">
        <w:rPr>
          <w:rFonts w:asciiTheme="majorHAnsi" w:eastAsia="Times New Roman" w:hAnsiTheme="majorHAnsi" w:cstheme="majorHAnsi"/>
          <w:b/>
          <w:bCs/>
          <w:color w:val="000000"/>
          <w:sz w:val="24"/>
          <w:szCs w:val="24"/>
          <w:lang w:eastAsia="pl-PL"/>
        </w:rPr>
        <w:t>2) Wykonanie projektu budowlanego i budowa sieci wodociągowej w ul. Jana Brzechwy (dz. nr 31/36, 32/1 obręb 0012);</w:t>
      </w:r>
    </w:p>
    <w:p w14:paraId="14549664" w14:textId="0B47F49A" w:rsidR="002D5F6C" w:rsidRPr="00E43229" w:rsidRDefault="002D5F6C" w:rsidP="002D5F6C">
      <w:pPr>
        <w:shd w:val="clear" w:color="auto" w:fill="FFFFFF"/>
        <w:spacing w:after="0" w:line="240" w:lineRule="auto"/>
        <w:ind w:left="708"/>
        <w:jc w:val="both"/>
        <w:rPr>
          <w:rFonts w:asciiTheme="majorHAnsi" w:eastAsia="Times New Roman" w:hAnsiTheme="majorHAnsi" w:cstheme="majorHAnsi"/>
          <w:b/>
          <w:bCs/>
          <w:color w:val="000000"/>
          <w:sz w:val="24"/>
          <w:szCs w:val="24"/>
          <w:lang w:eastAsia="pl-PL"/>
        </w:rPr>
      </w:pPr>
      <w:r w:rsidRPr="00E43229">
        <w:rPr>
          <w:rFonts w:asciiTheme="majorHAnsi" w:eastAsia="Times New Roman" w:hAnsiTheme="majorHAnsi" w:cstheme="majorHAnsi"/>
          <w:b/>
          <w:bCs/>
          <w:color w:val="000000"/>
          <w:sz w:val="24"/>
          <w:szCs w:val="24"/>
          <w:lang w:eastAsia="pl-PL"/>
        </w:rPr>
        <w:t>3) Wykonanie projektu budowlanego i budowa sieci wodociągowej w ul. Piastowskiej.</w:t>
      </w:r>
    </w:p>
    <w:p w14:paraId="61E93A30" w14:textId="25E89747" w:rsidR="002D5F6C" w:rsidRDefault="002D5F6C" w:rsidP="002D5F6C">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6700345D" w14:textId="77096D47" w:rsidR="009463D5" w:rsidRDefault="009463D5" w:rsidP="002D5F6C">
      <w:p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 xml:space="preserve">Szczegółowy zakres prac przewidzianych do realizacji należy zrealizować w oparciu o wytyczne i uwarunkowania, stanowiące załącznik do niniejszego zapytania ofertowego </w:t>
      </w:r>
      <w:r w:rsidR="002B1BD1">
        <w:rPr>
          <w:rFonts w:asciiTheme="majorHAnsi" w:eastAsia="Times New Roman" w:hAnsiTheme="majorHAnsi" w:cstheme="majorHAnsi"/>
          <w:color w:val="000000"/>
          <w:sz w:val="24"/>
          <w:szCs w:val="24"/>
          <w:lang w:eastAsia="pl-PL"/>
        </w:rPr>
        <w:t>(zadanie nr 1 i 2)</w:t>
      </w:r>
      <w:r w:rsidR="001071A6">
        <w:rPr>
          <w:rStyle w:val="Odwoanieprzypisudolnego"/>
          <w:rFonts w:asciiTheme="majorHAnsi" w:eastAsia="Times New Roman" w:hAnsiTheme="majorHAnsi" w:cstheme="majorHAnsi"/>
          <w:color w:val="000000"/>
          <w:sz w:val="24"/>
          <w:szCs w:val="24"/>
          <w:lang w:eastAsia="pl-PL"/>
        </w:rPr>
        <w:footnoteReference w:id="1"/>
      </w:r>
      <w:r w:rsidR="002B1BD1">
        <w:rPr>
          <w:rFonts w:asciiTheme="majorHAnsi" w:eastAsia="Times New Roman" w:hAnsiTheme="majorHAnsi" w:cstheme="majorHAnsi"/>
          <w:color w:val="000000"/>
          <w:sz w:val="24"/>
          <w:szCs w:val="24"/>
          <w:lang w:eastAsia="pl-PL"/>
        </w:rPr>
        <w:t xml:space="preserve"> </w:t>
      </w:r>
      <w:r>
        <w:rPr>
          <w:rFonts w:asciiTheme="majorHAnsi" w:eastAsia="Times New Roman" w:hAnsiTheme="majorHAnsi" w:cstheme="majorHAnsi"/>
          <w:color w:val="000000"/>
          <w:sz w:val="24"/>
          <w:szCs w:val="24"/>
          <w:lang w:eastAsia="pl-PL"/>
        </w:rPr>
        <w:t>oraz uzgodnienia z Zamawiającym i/lub Zakładem Wodociągów i Kanalizacji w Chełmży na etapie tworzenia PFU</w:t>
      </w:r>
      <w:r w:rsidR="002B1BD1">
        <w:rPr>
          <w:rFonts w:asciiTheme="majorHAnsi" w:eastAsia="Times New Roman" w:hAnsiTheme="majorHAnsi" w:cstheme="majorHAnsi"/>
          <w:color w:val="000000"/>
          <w:sz w:val="24"/>
          <w:szCs w:val="24"/>
          <w:lang w:eastAsia="pl-PL"/>
        </w:rPr>
        <w:t xml:space="preserve"> (zadanie nr 1, 2 i 3)</w:t>
      </w:r>
      <w:r w:rsidR="001071A6">
        <w:rPr>
          <w:rStyle w:val="Odwoanieprzypisudolnego"/>
          <w:rFonts w:asciiTheme="majorHAnsi" w:eastAsia="Times New Roman" w:hAnsiTheme="majorHAnsi" w:cstheme="majorHAnsi"/>
          <w:color w:val="000000"/>
          <w:sz w:val="24"/>
          <w:szCs w:val="24"/>
          <w:lang w:eastAsia="pl-PL"/>
        </w:rPr>
        <w:footnoteReference w:id="2"/>
      </w:r>
      <w:r>
        <w:rPr>
          <w:rFonts w:asciiTheme="majorHAnsi" w:eastAsia="Times New Roman" w:hAnsiTheme="majorHAnsi" w:cstheme="majorHAnsi"/>
          <w:color w:val="000000"/>
          <w:sz w:val="24"/>
          <w:szCs w:val="24"/>
          <w:lang w:eastAsia="pl-PL"/>
        </w:rPr>
        <w:t>.</w:t>
      </w:r>
    </w:p>
    <w:p w14:paraId="1DCD961A" w14:textId="7304150C" w:rsidR="009463D5" w:rsidRDefault="009463D5" w:rsidP="002D5F6C">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7EA850A3" w14:textId="601E4E77" w:rsidR="009463D5" w:rsidRDefault="00833CDF" w:rsidP="002D5F6C">
      <w:p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 xml:space="preserve">Opracowanie musi być zgodne z aktualnie obowiązującym </w:t>
      </w:r>
      <w:r w:rsidRPr="00833CDF">
        <w:rPr>
          <w:rFonts w:asciiTheme="majorHAnsi" w:eastAsia="Times New Roman" w:hAnsiTheme="majorHAnsi" w:cstheme="majorHAnsi"/>
          <w:color w:val="000000"/>
          <w:sz w:val="24"/>
          <w:szCs w:val="24"/>
          <w:lang w:eastAsia="pl-PL"/>
        </w:rPr>
        <w:t>Rozporządzeniem Ministra Rozwoju i Technologii z dnia 20 grudnia 2021 r. w sprawie szczegółowego zakresu i formy dokumentacji projektowej, specyfikacji technicznych wykonania i odbioru robót budowlanych oraz programu funkcjonalno-użytkowego (Dz. U. 2021 poz. 2454)</w:t>
      </w:r>
      <w:r>
        <w:rPr>
          <w:rFonts w:asciiTheme="majorHAnsi" w:eastAsia="Times New Roman" w:hAnsiTheme="majorHAnsi" w:cstheme="majorHAnsi"/>
          <w:color w:val="000000"/>
          <w:sz w:val="24"/>
          <w:szCs w:val="24"/>
          <w:lang w:eastAsia="pl-PL"/>
        </w:rPr>
        <w:t xml:space="preserve"> i zawierać w szczególności:</w:t>
      </w:r>
    </w:p>
    <w:p w14:paraId="05B5224C" w14:textId="12E9E8DA" w:rsidR="00833CDF" w:rsidRDefault="00833CDF" w:rsidP="00833CDF">
      <w:pPr>
        <w:pStyle w:val="Akapitzlist"/>
        <w:numPr>
          <w:ilvl w:val="0"/>
          <w:numId w:val="37"/>
        </w:num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Opracowanie koncepcji inwestycji (w tym PZT)</w:t>
      </w:r>
    </w:p>
    <w:p w14:paraId="3296A6AC" w14:textId="44FA0061" w:rsidR="00833CDF" w:rsidRDefault="00833CDF" w:rsidP="00833CDF">
      <w:pPr>
        <w:pStyle w:val="Akapitzlist"/>
        <w:numPr>
          <w:ilvl w:val="0"/>
          <w:numId w:val="37"/>
        </w:num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lastRenderedPageBreak/>
        <w:t>Część opisową (w tym m. in. opis ogólny przedmiotu zamówienia, technologię, zakres robót budowlanych; aktualne uwarunkowania wykonania przedmiotu zamówienia; opis ogólnych właściwości użytkowych; dobór i opis armatury; szacunkową wycenę kosztów realizacji wszystkich elementów uwzględnionych w opracowywanym PFU wraz z tabelą elementów rozliczeniowych);</w:t>
      </w:r>
    </w:p>
    <w:p w14:paraId="45ED55E4" w14:textId="153D5C6B" w:rsidR="00833CDF" w:rsidRDefault="00833CDF" w:rsidP="00833CDF">
      <w:pPr>
        <w:pStyle w:val="Akapitzlist"/>
        <w:numPr>
          <w:ilvl w:val="0"/>
          <w:numId w:val="37"/>
        </w:num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Projekt PFU w swojej treści winien określać przedmiot zamówienia, w tym w szczególności technologię robót, materiały i urządzenia, a także parametry techniczne  i funkcjonalne rozwiązań materiałowych, wybranej technologii, urządzeń i wyposażenia w sposób nie utrudniający uczciwej konkurencji. Wykonawca nie może opisywać przedmiotu zamówienia przez wskazanie znaków towarowych, patentów lub pochodzenia, chyba że jest to uzasadnione specyfiką przedmiotu zamówienia lub nie można opisać za pomocą dostatecznie dokładnych określeń, a wskazaniu takiemu towarzyszą wyrazy i/lub równoważne lub inne równoznaczne wyrazy;</w:t>
      </w:r>
    </w:p>
    <w:p w14:paraId="6E0F244C" w14:textId="12DB3407" w:rsidR="00833CDF" w:rsidRDefault="009E7BDB" w:rsidP="00833CDF">
      <w:pPr>
        <w:pStyle w:val="Akapitzlist"/>
        <w:numPr>
          <w:ilvl w:val="0"/>
          <w:numId w:val="37"/>
        </w:num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Dokumentacja projektowa PFU winna opisywać przedmiot zamówienia za pomocą cech technicznych i jakościowych, przy przestrzeganiu Polskich Norm przenoszących europejskie normy zharmonizowane.</w:t>
      </w:r>
    </w:p>
    <w:p w14:paraId="7E67A54A" w14:textId="2EA1D865" w:rsidR="009E7BDB" w:rsidRDefault="009E7BDB" w:rsidP="00833CDF">
      <w:pPr>
        <w:pStyle w:val="Akapitzlist"/>
        <w:numPr>
          <w:ilvl w:val="0"/>
          <w:numId w:val="37"/>
        </w:num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Wraz z kompletną dokumentacją PFU, Wykonawca przekaże Zamawiającemu oświadczenie, że dokumentacja projektowa jest kompletna z punktu widzenia celu, któremu ma służyć oraz że jest wykonana zgodnie z obowiązującymi przepisami, warunkami i zasadami wiedzy technicznej.</w:t>
      </w:r>
    </w:p>
    <w:p w14:paraId="11F778E1" w14:textId="73D91721" w:rsidR="009E7BDB" w:rsidRDefault="009E7BDB" w:rsidP="00833CDF">
      <w:pPr>
        <w:pStyle w:val="Akapitzlist"/>
        <w:numPr>
          <w:ilvl w:val="0"/>
          <w:numId w:val="37"/>
        </w:num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 xml:space="preserve">Wykonawca zobowiązuje się do wykonania przedmiotu umowy zasadami współczesnej wiedzy technicznej, polskimi normami oraz obowiązującymi przepisami. W przypadku zmiany przepisów lub wejścia w życie nowych regulacji prawnych Wykonawca opracuje poszczególne materiały i uzyska decyzje według nowych unormowań w ramach wynagrodzenia umownego. </w:t>
      </w:r>
    </w:p>
    <w:p w14:paraId="7FA2815D" w14:textId="45378E4F" w:rsidR="009E7BDB" w:rsidRDefault="009E7BDB" w:rsidP="00833CDF">
      <w:pPr>
        <w:pStyle w:val="Akapitzlist"/>
        <w:numPr>
          <w:ilvl w:val="0"/>
          <w:numId w:val="37"/>
        </w:num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 xml:space="preserve">Szacunkowe koszty należy opracować zgodnie z aktualnym rozporządzeniem </w:t>
      </w:r>
      <w:r w:rsidRPr="00833CDF">
        <w:rPr>
          <w:rFonts w:asciiTheme="majorHAnsi" w:eastAsia="Times New Roman" w:hAnsiTheme="majorHAnsi" w:cstheme="majorHAnsi"/>
          <w:color w:val="000000"/>
          <w:sz w:val="24"/>
          <w:szCs w:val="24"/>
          <w:lang w:eastAsia="pl-PL"/>
        </w:rPr>
        <w:t>Ministra Rozwoju i Technologii z dnia 20 grudnia 2021 r. w sprawie szczegółowego zakresu i formy dokumentacji projektowej, specyfikacji technicznych wykonania i odbioru robót budowlanych oraz programu funkcjonalno-użytkoweg</w:t>
      </w:r>
      <w:r>
        <w:rPr>
          <w:rFonts w:asciiTheme="majorHAnsi" w:eastAsia="Times New Roman" w:hAnsiTheme="majorHAnsi" w:cstheme="majorHAnsi"/>
          <w:color w:val="000000"/>
          <w:sz w:val="24"/>
          <w:szCs w:val="24"/>
          <w:lang w:eastAsia="pl-PL"/>
        </w:rPr>
        <w:t>o.</w:t>
      </w:r>
    </w:p>
    <w:p w14:paraId="7BDB2FE3" w14:textId="571F7A06" w:rsidR="009E7BDB" w:rsidRDefault="009E7BDB" w:rsidP="009E7BDB">
      <w:pPr>
        <w:pStyle w:val="Akapitzlist"/>
        <w:numPr>
          <w:ilvl w:val="0"/>
          <w:numId w:val="37"/>
        </w:num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Wykonawca w trakcie prac zobowiązany jest informować Zamawiającego o stopniu zaawansowania prac oraz proponowanych rozwiązaniach,</w:t>
      </w:r>
    </w:p>
    <w:p w14:paraId="6D99299E" w14:textId="56137170" w:rsidR="009E7BDB" w:rsidRPr="009E7BDB" w:rsidRDefault="009E7BDB" w:rsidP="009E7BDB">
      <w:pPr>
        <w:pStyle w:val="Akapitzlist"/>
        <w:numPr>
          <w:ilvl w:val="0"/>
          <w:numId w:val="37"/>
        </w:numPr>
        <w:shd w:val="clear" w:color="auto" w:fill="FFFFFF"/>
        <w:spacing w:after="0" w:line="240" w:lineRule="auto"/>
        <w:jc w:val="both"/>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Wykonawca w ramach wynagrodzenia, przenosi na Zamawiającego, z chwilą podpisania protokołu odbioru autorskie prawa majątkowe do wszystkich utworów wytworzonych lub zmodyfikowanych w wykonaniu, uprawniające do nieograniczonego w czasie korzystania i rozporządzania utworami na wszystkich znanych polach eksploatacji określonych w art. 50 ustawy z dnia 4 lutego 1994 r. o prawie autorskim i prawach pokrewnych.</w:t>
      </w:r>
    </w:p>
    <w:p w14:paraId="414C5CD6" w14:textId="77777777" w:rsidR="00A61912" w:rsidRDefault="00A61912" w:rsidP="00FD5D7D">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p>
    <w:p w14:paraId="775456C5"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
          <w:color w:val="000000" w:themeColor="text1"/>
          <w:sz w:val="24"/>
          <w:szCs w:val="24"/>
          <w:u w:val="single"/>
          <w:lang w:eastAsia="pl-PL"/>
        </w:rPr>
        <w:t>Opracowana przez Wykonawcę dokumentacja projektowa ma służyć</w:t>
      </w:r>
      <w:r w:rsidRPr="00AA73C5">
        <w:rPr>
          <w:rFonts w:asciiTheme="majorHAnsi" w:eastAsia="Times New Roman" w:hAnsiTheme="majorHAnsi" w:cstheme="majorHAnsi"/>
          <w:bCs/>
          <w:color w:val="000000" w:themeColor="text1"/>
          <w:sz w:val="24"/>
          <w:szCs w:val="24"/>
          <w:lang w:eastAsia="pl-PL"/>
        </w:rPr>
        <w:t xml:space="preserve">: </w:t>
      </w:r>
    </w:p>
    <w:p w14:paraId="7991B05C" w14:textId="1EB0EC05" w:rsidR="00FD5D7D" w:rsidRPr="00AA73C5" w:rsidRDefault="00FD5D7D" w:rsidP="00FD5D7D">
      <w:pPr>
        <w:numPr>
          <w:ilvl w:val="0"/>
          <w:numId w:val="27"/>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uzyskaniu </w:t>
      </w:r>
      <w:r w:rsidR="00E340E3">
        <w:rPr>
          <w:rFonts w:asciiTheme="majorHAnsi" w:eastAsia="Times New Roman" w:hAnsiTheme="majorHAnsi" w:cstheme="majorHAnsi"/>
          <w:bCs/>
          <w:color w:val="000000" w:themeColor="text1"/>
          <w:sz w:val="24"/>
          <w:szCs w:val="24"/>
          <w:lang w:eastAsia="pl-PL"/>
        </w:rPr>
        <w:t xml:space="preserve">przez Wykonawcę </w:t>
      </w:r>
      <w:r w:rsidRPr="00AA73C5">
        <w:rPr>
          <w:rFonts w:asciiTheme="majorHAnsi" w:eastAsia="Times New Roman" w:hAnsiTheme="majorHAnsi" w:cstheme="majorHAnsi"/>
          <w:bCs/>
          <w:color w:val="000000" w:themeColor="text1"/>
          <w:sz w:val="24"/>
          <w:szCs w:val="24"/>
          <w:lang w:eastAsia="pl-PL"/>
        </w:rPr>
        <w:t xml:space="preserve">stosownych decyzji administracyjnych i dokonaniu skutecznych zgłoszeń przez Wykonawcę wymaganych w procesie inwestycyjnym - pozwolenie na budowę, </w:t>
      </w:r>
    </w:p>
    <w:p w14:paraId="6527AFBB" w14:textId="77777777" w:rsidR="00FD5D7D" w:rsidRPr="00AA73C5" w:rsidRDefault="00FD5D7D" w:rsidP="00FD5D7D">
      <w:pPr>
        <w:numPr>
          <w:ilvl w:val="0"/>
          <w:numId w:val="27"/>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jako opis przedmiotu zamówienia do postępowania przetargowego w oparciu o ustawę Prawo zamówień publicznych, </w:t>
      </w:r>
    </w:p>
    <w:p w14:paraId="3E8D91F1" w14:textId="77777777" w:rsidR="00FD5D7D" w:rsidRPr="00AA73C5" w:rsidRDefault="00FD5D7D" w:rsidP="00FD5D7D">
      <w:pPr>
        <w:numPr>
          <w:ilvl w:val="0"/>
          <w:numId w:val="27"/>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realizacji na jej podstawie pełnego zakresu robót budowlanych, właściwego ich wykonania oraz dokonania odbioru robót budowlanych.</w:t>
      </w:r>
    </w:p>
    <w:p w14:paraId="5824B1CD"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p>
    <w:p w14:paraId="12C5EADB"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AA73C5">
        <w:rPr>
          <w:rFonts w:asciiTheme="majorHAnsi" w:eastAsia="Times New Roman" w:hAnsiTheme="majorHAnsi" w:cstheme="majorHAnsi"/>
          <w:b/>
          <w:bCs/>
          <w:color w:val="000000" w:themeColor="text1"/>
          <w:sz w:val="24"/>
          <w:szCs w:val="24"/>
          <w:lang w:eastAsia="pl-PL"/>
        </w:rPr>
        <w:t xml:space="preserve">Szczegółowy zakres przedmiotu zamówienia, w tym wykaz opracowań wchodzących w skład przedmiotu zamówienia: </w:t>
      </w:r>
    </w:p>
    <w:p w14:paraId="2C1AA5DA" w14:textId="1A586F5E" w:rsidR="00FD5D7D" w:rsidRPr="00892918" w:rsidRDefault="00FD5D7D" w:rsidP="006B0600">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892918">
        <w:rPr>
          <w:rFonts w:asciiTheme="majorHAnsi" w:eastAsia="Times New Roman" w:hAnsiTheme="majorHAnsi" w:cstheme="majorHAnsi"/>
          <w:bCs/>
          <w:color w:val="000000" w:themeColor="text1"/>
          <w:sz w:val="24"/>
          <w:szCs w:val="24"/>
          <w:lang w:eastAsia="pl-PL"/>
        </w:rPr>
        <w:t xml:space="preserve">opracowanie i dostarczenie </w:t>
      </w:r>
      <w:r w:rsidR="00AC71DD">
        <w:rPr>
          <w:rFonts w:asciiTheme="majorHAnsi" w:eastAsia="Times New Roman" w:hAnsiTheme="majorHAnsi" w:cstheme="majorHAnsi"/>
          <w:b/>
          <w:color w:val="000000" w:themeColor="text1"/>
          <w:sz w:val="24"/>
          <w:szCs w:val="24"/>
          <w:lang w:eastAsia="pl-PL"/>
        </w:rPr>
        <w:t>trzech</w:t>
      </w:r>
      <w:r w:rsidR="009E7BDB">
        <w:rPr>
          <w:rFonts w:asciiTheme="majorHAnsi" w:eastAsia="Times New Roman" w:hAnsiTheme="majorHAnsi" w:cstheme="majorHAnsi"/>
          <w:b/>
          <w:color w:val="000000" w:themeColor="text1"/>
          <w:sz w:val="24"/>
          <w:szCs w:val="24"/>
          <w:lang w:eastAsia="pl-PL"/>
        </w:rPr>
        <w:t xml:space="preserve"> </w:t>
      </w:r>
      <w:r w:rsidRPr="00892918">
        <w:rPr>
          <w:rFonts w:asciiTheme="majorHAnsi" w:eastAsia="Times New Roman" w:hAnsiTheme="majorHAnsi" w:cstheme="majorHAnsi"/>
          <w:b/>
          <w:bCs/>
          <w:color w:val="000000" w:themeColor="text1"/>
          <w:sz w:val="24"/>
          <w:szCs w:val="24"/>
          <w:lang w:eastAsia="pl-PL"/>
        </w:rPr>
        <w:t xml:space="preserve"> egzemplarzy </w:t>
      </w:r>
      <w:r w:rsidR="009E7BDB">
        <w:rPr>
          <w:rFonts w:asciiTheme="majorHAnsi" w:eastAsia="Times New Roman" w:hAnsiTheme="majorHAnsi" w:cstheme="majorHAnsi"/>
          <w:b/>
          <w:bCs/>
          <w:color w:val="000000" w:themeColor="text1"/>
          <w:sz w:val="24"/>
          <w:szCs w:val="24"/>
          <w:lang w:eastAsia="pl-PL"/>
        </w:rPr>
        <w:t xml:space="preserve">PFU </w:t>
      </w:r>
      <w:r w:rsidR="009E7BDB">
        <w:rPr>
          <w:rFonts w:asciiTheme="majorHAnsi" w:eastAsia="Times New Roman" w:hAnsiTheme="majorHAnsi" w:cstheme="majorHAnsi"/>
          <w:color w:val="000000" w:themeColor="text1"/>
          <w:sz w:val="24"/>
          <w:szCs w:val="24"/>
          <w:lang w:eastAsia="pl-PL"/>
        </w:rPr>
        <w:t>w wersji papierowej,</w:t>
      </w:r>
    </w:p>
    <w:p w14:paraId="15595764" w14:textId="3F53EAEB" w:rsidR="00FD5D7D" w:rsidRPr="00AA73C5" w:rsidRDefault="00FD5D7D" w:rsidP="00FD5D7D">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opracowanie szczegółowych opracowań kosztowych</w:t>
      </w:r>
      <w:r w:rsidR="009E7BDB">
        <w:rPr>
          <w:rFonts w:asciiTheme="majorHAnsi" w:eastAsia="Times New Roman" w:hAnsiTheme="majorHAnsi" w:cstheme="majorHAnsi"/>
          <w:bCs/>
          <w:color w:val="000000" w:themeColor="text1"/>
          <w:sz w:val="24"/>
          <w:szCs w:val="24"/>
          <w:lang w:eastAsia="pl-PL"/>
        </w:rPr>
        <w:t xml:space="preserve"> (oszacowanie kosztów </w:t>
      </w:r>
      <w:r w:rsidR="00AC71DD">
        <w:rPr>
          <w:rFonts w:asciiTheme="majorHAnsi" w:eastAsia="Times New Roman" w:hAnsiTheme="majorHAnsi" w:cstheme="majorHAnsi"/>
          <w:bCs/>
          <w:color w:val="000000" w:themeColor="text1"/>
          <w:sz w:val="24"/>
          <w:szCs w:val="24"/>
          <w:lang w:eastAsia="pl-PL"/>
        </w:rPr>
        <w:t xml:space="preserve">odrębnie dla </w:t>
      </w:r>
      <w:r w:rsidR="009E7BDB">
        <w:rPr>
          <w:rFonts w:asciiTheme="majorHAnsi" w:eastAsia="Times New Roman" w:hAnsiTheme="majorHAnsi" w:cstheme="majorHAnsi"/>
          <w:bCs/>
          <w:color w:val="000000" w:themeColor="text1"/>
          <w:sz w:val="24"/>
          <w:szCs w:val="24"/>
          <w:lang w:eastAsia="pl-PL"/>
        </w:rPr>
        <w:t>zadań)</w:t>
      </w:r>
      <w:r w:rsidRPr="00AA73C5">
        <w:rPr>
          <w:rFonts w:asciiTheme="majorHAnsi" w:eastAsia="Times New Roman" w:hAnsiTheme="majorHAnsi" w:cstheme="majorHAnsi"/>
          <w:bCs/>
          <w:color w:val="000000" w:themeColor="text1"/>
          <w:sz w:val="24"/>
          <w:szCs w:val="24"/>
          <w:lang w:eastAsia="pl-PL"/>
        </w:rPr>
        <w:t xml:space="preserve"> </w:t>
      </w:r>
      <w:r w:rsidR="00AC71DD">
        <w:rPr>
          <w:rFonts w:asciiTheme="majorHAnsi" w:eastAsia="Times New Roman" w:hAnsiTheme="majorHAnsi" w:cstheme="majorHAnsi"/>
          <w:b/>
          <w:bCs/>
          <w:color w:val="000000" w:themeColor="text1"/>
          <w:sz w:val="24"/>
          <w:szCs w:val="24"/>
          <w:lang w:eastAsia="pl-PL"/>
        </w:rPr>
        <w:t>w jednym</w:t>
      </w:r>
      <w:r w:rsidRPr="00AA73C5">
        <w:rPr>
          <w:rFonts w:asciiTheme="majorHAnsi" w:eastAsia="Times New Roman" w:hAnsiTheme="majorHAnsi" w:cstheme="majorHAnsi"/>
          <w:b/>
          <w:bCs/>
          <w:color w:val="000000" w:themeColor="text1"/>
          <w:sz w:val="24"/>
          <w:szCs w:val="24"/>
          <w:lang w:eastAsia="pl-PL"/>
        </w:rPr>
        <w:t xml:space="preserve"> egzemplarzu</w:t>
      </w:r>
      <w:r w:rsidRPr="00AA73C5">
        <w:rPr>
          <w:rFonts w:asciiTheme="majorHAnsi" w:eastAsia="Times New Roman" w:hAnsiTheme="majorHAnsi" w:cstheme="majorHAnsi"/>
          <w:bCs/>
          <w:color w:val="000000" w:themeColor="text1"/>
          <w:sz w:val="24"/>
          <w:szCs w:val="24"/>
          <w:lang w:eastAsia="pl-PL"/>
        </w:rPr>
        <w:t xml:space="preserve"> w wersji papierowej. </w:t>
      </w:r>
    </w:p>
    <w:p w14:paraId="15A26ED9" w14:textId="5350FC0E" w:rsidR="00FD5D7D" w:rsidRDefault="00FD5D7D" w:rsidP="00FD5D7D">
      <w:pPr>
        <w:numPr>
          <w:ilvl w:val="0"/>
          <w:numId w:val="26"/>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zbiorcze zestawienie całości kosztów inwestycji </w:t>
      </w:r>
      <w:r w:rsidR="00AC71DD">
        <w:rPr>
          <w:rFonts w:asciiTheme="majorHAnsi" w:eastAsia="Times New Roman" w:hAnsiTheme="majorHAnsi" w:cstheme="majorHAnsi"/>
          <w:bCs/>
          <w:color w:val="000000" w:themeColor="text1"/>
          <w:sz w:val="24"/>
          <w:szCs w:val="24"/>
          <w:lang w:eastAsia="pl-PL"/>
        </w:rPr>
        <w:t xml:space="preserve">– dla wszystkich zadań </w:t>
      </w:r>
      <w:r w:rsidRPr="00AA73C5">
        <w:rPr>
          <w:rFonts w:asciiTheme="majorHAnsi" w:eastAsia="Times New Roman" w:hAnsiTheme="majorHAnsi" w:cstheme="majorHAnsi"/>
          <w:bCs/>
          <w:color w:val="000000" w:themeColor="text1"/>
          <w:sz w:val="24"/>
          <w:szCs w:val="24"/>
          <w:lang w:eastAsia="pl-PL"/>
        </w:rPr>
        <w:t>(ZZK) – opracowania kosztowe</w:t>
      </w:r>
      <w:r w:rsidR="00AC71DD">
        <w:rPr>
          <w:rFonts w:asciiTheme="majorHAnsi" w:eastAsia="Times New Roman" w:hAnsiTheme="majorHAnsi" w:cstheme="majorHAnsi"/>
          <w:bCs/>
          <w:color w:val="000000" w:themeColor="text1"/>
          <w:sz w:val="24"/>
          <w:szCs w:val="24"/>
          <w:lang w:eastAsia="pl-PL"/>
        </w:rPr>
        <w:t xml:space="preserve"> </w:t>
      </w:r>
      <w:r w:rsidR="00AC71DD">
        <w:rPr>
          <w:rFonts w:asciiTheme="majorHAnsi" w:eastAsia="Times New Roman" w:hAnsiTheme="majorHAnsi" w:cstheme="majorHAnsi"/>
          <w:b/>
          <w:color w:val="000000" w:themeColor="text1"/>
          <w:sz w:val="24"/>
          <w:szCs w:val="24"/>
          <w:lang w:eastAsia="pl-PL"/>
        </w:rPr>
        <w:t>w jednym egzemplarzu</w:t>
      </w:r>
      <w:r w:rsidRPr="00AA73C5">
        <w:rPr>
          <w:rFonts w:asciiTheme="majorHAnsi" w:eastAsia="Times New Roman" w:hAnsiTheme="majorHAnsi" w:cstheme="majorHAnsi"/>
          <w:bCs/>
          <w:color w:val="000000" w:themeColor="text1"/>
          <w:sz w:val="24"/>
          <w:szCs w:val="24"/>
          <w:lang w:eastAsia="pl-PL"/>
        </w:rPr>
        <w:t xml:space="preserve">, </w:t>
      </w:r>
    </w:p>
    <w:p w14:paraId="2B99F29B" w14:textId="4DB52C22" w:rsidR="00E83468" w:rsidRPr="00AC71DD" w:rsidRDefault="00FD5D7D" w:rsidP="00E83468">
      <w:pPr>
        <w:numPr>
          <w:ilvl w:val="0"/>
          <w:numId w:val="26"/>
        </w:numPr>
        <w:shd w:val="clear" w:color="auto" w:fill="FFFFFF"/>
        <w:spacing w:after="0" w:line="276" w:lineRule="auto"/>
        <w:contextualSpacing/>
        <w:jc w:val="both"/>
        <w:rPr>
          <w:rFonts w:asciiTheme="majorHAnsi" w:eastAsia="Times New Roman" w:hAnsiTheme="majorHAnsi" w:cstheme="majorHAnsi"/>
          <w:color w:val="000000" w:themeColor="text1"/>
          <w:sz w:val="24"/>
          <w:szCs w:val="24"/>
          <w:lang w:eastAsia="pl-PL"/>
        </w:rPr>
      </w:pPr>
      <w:r w:rsidRPr="00AC71DD">
        <w:rPr>
          <w:rFonts w:asciiTheme="majorHAnsi" w:eastAsia="Times New Roman" w:hAnsiTheme="majorHAnsi" w:cstheme="majorHAnsi"/>
          <w:color w:val="000000" w:themeColor="text1"/>
          <w:sz w:val="24"/>
          <w:szCs w:val="24"/>
          <w:lang w:eastAsia="pl-PL"/>
        </w:rPr>
        <w:t>opracowanie dodatkowych egzemplarzy dokumentacji w przypadku konieczności dokonania niezbędnych, dodatkowych uzgodnień wynikających z przepisów prawa</w:t>
      </w:r>
      <w:r w:rsidR="004D4793" w:rsidRPr="00AC71DD">
        <w:rPr>
          <w:rFonts w:asciiTheme="majorHAnsi" w:eastAsia="Times New Roman" w:hAnsiTheme="majorHAnsi" w:cstheme="majorHAnsi"/>
          <w:color w:val="000000" w:themeColor="text1"/>
          <w:sz w:val="24"/>
          <w:szCs w:val="24"/>
          <w:lang w:eastAsia="pl-PL"/>
        </w:rPr>
        <w:t xml:space="preserve">, </w:t>
      </w:r>
    </w:p>
    <w:p w14:paraId="283975D0" w14:textId="2B77E8BD" w:rsidR="005A7674" w:rsidRPr="00AA73C5" w:rsidRDefault="005A7674" w:rsidP="005A7674">
      <w:pPr>
        <w:numPr>
          <w:ilvl w:val="0"/>
          <w:numId w:val="26"/>
        </w:numPr>
        <w:shd w:val="clear" w:color="auto" w:fill="FFFFFF"/>
        <w:spacing w:after="0" w:line="276" w:lineRule="auto"/>
        <w:contextualSpacing/>
        <w:jc w:val="both"/>
        <w:rPr>
          <w:rFonts w:asciiTheme="majorHAnsi" w:eastAsia="Times New Roman" w:hAnsiTheme="majorHAnsi" w:cstheme="majorHAnsi"/>
          <w:b/>
          <w:bCs/>
          <w:color w:val="000000" w:themeColor="text1"/>
          <w:sz w:val="24"/>
          <w:szCs w:val="24"/>
          <w:lang w:eastAsia="pl-PL"/>
        </w:rPr>
      </w:pPr>
      <w:r w:rsidRPr="00AA73C5">
        <w:rPr>
          <w:rFonts w:asciiTheme="majorHAnsi" w:eastAsia="Times New Roman" w:hAnsiTheme="majorHAnsi" w:cstheme="majorHAnsi"/>
          <w:b/>
          <w:bCs/>
          <w:color w:val="000000" w:themeColor="text1"/>
          <w:sz w:val="24"/>
          <w:szCs w:val="24"/>
          <w:lang w:eastAsia="pl-PL"/>
        </w:rPr>
        <w:t xml:space="preserve"> </w:t>
      </w:r>
      <w:r w:rsidR="00026E94">
        <w:rPr>
          <w:rFonts w:asciiTheme="majorHAnsi" w:eastAsia="Times New Roman" w:hAnsiTheme="majorHAnsi" w:cstheme="majorHAnsi"/>
          <w:b/>
          <w:bCs/>
          <w:color w:val="000000" w:themeColor="text1"/>
          <w:sz w:val="24"/>
          <w:szCs w:val="24"/>
          <w:lang w:eastAsia="pl-PL"/>
        </w:rPr>
        <w:t xml:space="preserve">wykonanie dokumentacji projektowej </w:t>
      </w:r>
      <w:r w:rsidR="009E7BDB">
        <w:rPr>
          <w:rFonts w:asciiTheme="majorHAnsi" w:eastAsia="Times New Roman" w:hAnsiTheme="majorHAnsi" w:cstheme="majorHAnsi"/>
          <w:b/>
          <w:bCs/>
          <w:color w:val="000000" w:themeColor="text1"/>
          <w:sz w:val="24"/>
          <w:szCs w:val="24"/>
          <w:lang w:eastAsia="pl-PL"/>
        </w:rPr>
        <w:t xml:space="preserve">PFU </w:t>
      </w:r>
      <w:r w:rsidR="00026E94">
        <w:rPr>
          <w:rFonts w:asciiTheme="majorHAnsi" w:eastAsia="Times New Roman" w:hAnsiTheme="majorHAnsi" w:cstheme="majorHAnsi"/>
          <w:b/>
          <w:bCs/>
          <w:color w:val="000000" w:themeColor="text1"/>
          <w:sz w:val="24"/>
          <w:szCs w:val="24"/>
          <w:lang w:eastAsia="pl-PL"/>
        </w:rPr>
        <w:t>wraz z sporządzonymi opracowaniam</w:t>
      </w:r>
      <w:r w:rsidR="00AC71DD">
        <w:rPr>
          <w:rFonts w:asciiTheme="majorHAnsi" w:eastAsia="Times New Roman" w:hAnsiTheme="majorHAnsi" w:cstheme="majorHAnsi"/>
          <w:b/>
          <w:bCs/>
          <w:color w:val="000000" w:themeColor="text1"/>
          <w:sz w:val="24"/>
          <w:szCs w:val="24"/>
          <w:lang w:eastAsia="pl-PL"/>
        </w:rPr>
        <w:t>i</w:t>
      </w:r>
      <w:r w:rsidRPr="00AA73C5">
        <w:rPr>
          <w:rFonts w:asciiTheme="majorHAnsi" w:eastAsia="Times New Roman" w:hAnsiTheme="majorHAnsi" w:cstheme="majorHAnsi"/>
          <w:b/>
          <w:bCs/>
          <w:color w:val="000000" w:themeColor="text1"/>
          <w:sz w:val="24"/>
          <w:szCs w:val="24"/>
          <w:lang w:eastAsia="pl-PL"/>
        </w:rPr>
        <w:t>, również w wersjach edytowalnych (w tym część graficzną w wersji pdf i DWG, opisy w wersjach edytowalnych)</w:t>
      </w:r>
      <w:r w:rsidR="00026E94">
        <w:rPr>
          <w:rFonts w:asciiTheme="majorHAnsi" w:eastAsia="Times New Roman" w:hAnsiTheme="majorHAnsi" w:cstheme="majorHAnsi"/>
          <w:b/>
          <w:bCs/>
          <w:color w:val="000000" w:themeColor="text1"/>
          <w:sz w:val="24"/>
          <w:szCs w:val="24"/>
          <w:lang w:eastAsia="pl-PL"/>
        </w:rPr>
        <w:t xml:space="preserve"> – w jednym egzemplarzu </w:t>
      </w:r>
      <w:r w:rsidR="00026E94" w:rsidRPr="00026E94">
        <w:rPr>
          <w:rFonts w:asciiTheme="majorHAnsi" w:eastAsia="Times New Roman" w:hAnsiTheme="majorHAnsi" w:cstheme="majorHAnsi"/>
          <w:color w:val="000000" w:themeColor="text1"/>
          <w:sz w:val="24"/>
          <w:szCs w:val="24"/>
          <w:lang w:eastAsia="pl-PL"/>
        </w:rPr>
        <w:t>na nośniku</w:t>
      </w:r>
      <w:r w:rsidR="00026E94">
        <w:rPr>
          <w:rFonts w:asciiTheme="majorHAnsi" w:eastAsia="Times New Roman" w:hAnsiTheme="majorHAnsi" w:cstheme="majorHAnsi"/>
          <w:b/>
          <w:bCs/>
          <w:color w:val="000000" w:themeColor="text1"/>
          <w:sz w:val="24"/>
          <w:szCs w:val="24"/>
          <w:lang w:eastAsia="pl-PL"/>
        </w:rPr>
        <w:t xml:space="preserve"> </w:t>
      </w:r>
      <w:r w:rsidR="00026E94" w:rsidRPr="00026E94">
        <w:rPr>
          <w:rFonts w:asciiTheme="majorHAnsi" w:eastAsia="Times New Roman" w:hAnsiTheme="majorHAnsi" w:cstheme="majorHAnsi"/>
          <w:color w:val="000000" w:themeColor="text1"/>
          <w:sz w:val="24"/>
          <w:szCs w:val="24"/>
          <w:lang w:eastAsia="pl-PL"/>
        </w:rPr>
        <w:t>zewnętrznym (CD/DVD/pendrive)</w:t>
      </w:r>
      <w:r w:rsidR="00AC71DD">
        <w:rPr>
          <w:rFonts w:asciiTheme="majorHAnsi" w:eastAsia="Times New Roman" w:hAnsiTheme="majorHAnsi" w:cstheme="majorHAnsi"/>
          <w:b/>
          <w:bCs/>
          <w:color w:val="000000" w:themeColor="text1"/>
          <w:sz w:val="24"/>
          <w:szCs w:val="24"/>
          <w:lang w:eastAsia="pl-PL"/>
        </w:rPr>
        <w:t>.</w:t>
      </w:r>
    </w:p>
    <w:p w14:paraId="5850AA0D" w14:textId="1FD2E9D9" w:rsidR="00723BEA" w:rsidRDefault="00723BEA" w:rsidP="00AC71DD">
      <w:pPr>
        <w:shd w:val="clear" w:color="auto" w:fill="FFFFFF"/>
        <w:spacing w:after="0" w:line="276" w:lineRule="auto"/>
        <w:contextualSpacing/>
        <w:jc w:val="both"/>
        <w:rPr>
          <w:rFonts w:asciiTheme="majorHAnsi" w:eastAsia="Times New Roman" w:hAnsiTheme="majorHAnsi" w:cstheme="majorHAnsi"/>
          <w:b/>
          <w:bCs/>
          <w:color w:val="000000" w:themeColor="text1"/>
          <w:sz w:val="24"/>
          <w:szCs w:val="24"/>
          <w:lang w:eastAsia="pl-PL"/>
        </w:rPr>
      </w:pPr>
    </w:p>
    <w:p w14:paraId="3A9C2F90" w14:textId="14D96D60" w:rsidR="00AC71DD" w:rsidRPr="00AA73C5" w:rsidRDefault="00AC71DD" w:rsidP="00AC71DD">
      <w:pPr>
        <w:shd w:val="clear" w:color="auto" w:fill="FFFFFF"/>
        <w:spacing w:after="0" w:line="276" w:lineRule="auto"/>
        <w:ind w:left="720"/>
        <w:jc w:val="both"/>
        <w:rPr>
          <w:rFonts w:asciiTheme="majorHAnsi" w:eastAsia="Times New Roman" w:hAnsiTheme="majorHAnsi" w:cstheme="majorHAnsi"/>
          <w:b/>
          <w:bCs/>
          <w:color w:val="000000" w:themeColor="text1"/>
          <w:sz w:val="24"/>
          <w:szCs w:val="24"/>
          <w:lang w:eastAsia="pl-PL"/>
        </w:rPr>
      </w:pPr>
      <w:r w:rsidRPr="00AA73C5">
        <w:rPr>
          <w:rFonts w:asciiTheme="majorHAnsi" w:eastAsia="Times New Roman" w:hAnsiTheme="majorHAnsi" w:cstheme="majorHAnsi"/>
          <w:b/>
          <w:bCs/>
          <w:color w:val="000000" w:themeColor="text1"/>
          <w:sz w:val="24"/>
          <w:szCs w:val="24"/>
          <w:lang w:eastAsia="pl-PL"/>
        </w:rPr>
        <w:t xml:space="preserve">Uwaga! </w:t>
      </w:r>
      <w:r w:rsidRPr="00AA73C5">
        <w:rPr>
          <w:rFonts w:asciiTheme="majorHAnsi" w:eastAsia="Times New Roman" w:hAnsiTheme="majorHAnsi" w:cstheme="majorHAnsi"/>
          <w:color w:val="000000" w:themeColor="text1"/>
          <w:sz w:val="24"/>
          <w:szCs w:val="24"/>
          <w:lang w:eastAsia="pl-PL"/>
        </w:rPr>
        <w:t>Przekazane i załączone dokumenty zamówienia w postaci elektronicznej muszą spełniać wymogi dostępności cyfrowej.</w:t>
      </w:r>
    </w:p>
    <w:p w14:paraId="7961DE5B" w14:textId="77777777" w:rsidR="00AC71DD" w:rsidRPr="00AA73C5" w:rsidRDefault="00AC71DD" w:rsidP="00AC71DD">
      <w:pPr>
        <w:shd w:val="clear" w:color="auto" w:fill="FFFFFF"/>
        <w:spacing w:after="0" w:line="276" w:lineRule="auto"/>
        <w:contextualSpacing/>
        <w:jc w:val="both"/>
        <w:rPr>
          <w:rFonts w:asciiTheme="majorHAnsi" w:eastAsia="Times New Roman" w:hAnsiTheme="majorHAnsi" w:cstheme="majorHAnsi"/>
          <w:b/>
          <w:bCs/>
          <w:color w:val="000000" w:themeColor="text1"/>
          <w:sz w:val="24"/>
          <w:szCs w:val="24"/>
          <w:lang w:eastAsia="pl-PL"/>
        </w:rPr>
      </w:pPr>
    </w:p>
    <w:p w14:paraId="48D024A8" w14:textId="2F708C5C" w:rsidR="005A7674" w:rsidRPr="00AA73C5" w:rsidRDefault="00FD5D7D" w:rsidP="005A7674">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
          <w:color w:val="000000" w:themeColor="text1"/>
          <w:sz w:val="24"/>
          <w:szCs w:val="24"/>
          <w:lang w:eastAsia="pl-PL"/>
        </w:rPr>
        <w:t>Wykonawca w trakcie opracowania dokumentacji projektowej jest zobowiązany na bieżąco uzgadniać z Zamawiającym proponowane rozwiązania techniczne, zastosowane materiały.</w:t>
      </w:r>
      <w:r w:rsidR="005A7674">
        <w:rPr>
          <w:rFonts w:asciiTheme="majorHAnsi" w:eastAsia="Times New Roman" w:hAnsiTheme="majorHAnsi" w:cstheme="majorHAnsi"/>
          <w:b/>
          <w:color w:val="000000" w:themeColor="text1"/>
          <w:sz w:val="24"/>
          <w:szCs w:val="24"/>
          <w:lang w:eastAsia="pl-PL"/>
        </w:rPr>
        <w:t xml:space="preserve"> </w:t>
      </w:r>
      <w:r w:rsidR="005A7674" w:rsidRPr="00E340E3">
        <w:rPr>
          <w:rFonts w:asciiTheme="majorHAnsi" w:eastAsia="Times New Roman" w:hAnsiTheme="majorHAnsi" w:cstheme="majorHAnsi"/>
          <w:bCs/>
          <w:color w:val="000000" w:themeColor="text1"/>
          <w:sz w:val="24"/>
          <w:szCs w:val="24"/>
          <w:lang w:eastAsia="pl-PL"/>
        </w:rPr>
        <w:t>Nadto Wykonawca odpowiada za</w:t>
      </w:r>
      <w:r w:rsidR="005A7674">
        <w:rPr>
          <w:rFonts w:asciiTheme="majorHAnsi" w:eastAsia="Times New Roman" w:hAnsiTheme="majorHAnsi" w:cstheme="majorHAnsi"/>
          <w:b/>
          <w:color w:val="000000" w:themeColor="text1"/>
          <w:sz w:val="24"/>
          <w:szCs w:val="24"/>
          <w:lang w:eastAsia="pl-PL"/>
        </w:rPr>
        <w:t xml:space="preserve"> </w:t>
      </w:r>
      <w:r w:rsidR="005A7674">
        <w:rPr>
          <w:rFonts w:asciiTheme="majorHAnsi" w:eastAsia="Times New Roman" w:hAnsiTheme="majorHAnsi" w:cstheme="majorHAnsi"/>
          <w:bCs/>
          <w:color w:val="000000" w:themeColor="text1"/>
          <w:sz w:val="24"/>
          <w:szCs w:val="24"/>
          <w:lang w:eastAsia="pl-PL"/>
        </w:rPr>
        <w:t xml:space="preserve">zapewnienie sprawdzenia wykonanej dokumentacji, o której mowa powyżej pod względem jej zgodności z obowiązującymi przepisami prawa, w tym Prawa budowlanego oraz obowiązującymi normami, przez osobę posiadającą odpowiednie uprawnienia budowlane do projektowania oraz zapewnienie skoordynowania wszystkich </w:t>
      </w:r>
      <w:r w:rsidR="00AC71DD">
        <w:rPr>
          <w:rFonts w:asciiTheme="majorHAnsi" w:eastAsia="Times New Roman" w:hAnsiTheme="majorHAnsi" w:cstheme="majorHAnsi"/>
          <w:bCs/>
          <w:color w:val="000000" w:themeColor="text1"/>
          <w:sz w:val="24"/>
          <w:szCs w:val="24"/>
          <w:lang w:eastAsia="pl-PL"/>
        </w:rPr>
        <w:t>działań</w:t>
      </w:r>
      <w:r w:rsidR="005A7674">
        <w:rPr>
          <w:rFonts w:asciiTheme="majorHAnsi" w:eastAsia="Times New Roman" w:hAnsiTheme="majorHAnsi" w:cstheme="majorHAnsi"/>
          <w:bCs/>
          <w:color w:val="000000" w:themeColor="text1"/>
          <w:sz w:val="24"/>
          <w:szCs w:val="24"/>
          <w:lang w:eastAsia="pl-PL"/>
        </w:rPr>
        <w:t xml:space="preserve">. </w:t>
      </w:r>
    </w:p>
    <w:p w14:paraId="0DEB3B7F" w14:textId="77777777" w:rsidR="005A7674" w:rsidRPr="00AA73C5" w:rsidRDefault="005A7674" w:rsidP="00FD5D7D">
      <w:pPr>
        <w:shd w:val="clear" w:color="auto" w:fill="FFFFFF"/>
        <w:spacing w:after="0" w:line="276" w:lineRule="auto"/>
        <w:jc w:val="both"/>
        <w:rPr>
          <w:rFonts w:asciiTheme="majorHAnsi" w:eastAsia="Times New Roman" w:hAnsiTheme="majorHAnsi" w:cstheme="majorHAnsi"/>
          <w:b/>
          <w:color w:val="000000" w:themeColor="text1"/>
          <w:sz w:val="24"/>
          <w:szCs w:val="24"/>
          <w:lang w:eastAsia="pl-PL"/>
        </w:rPr>
      </w:pPr>
    </w:p>
    <w:p w14:paraId="6C0FD2E3"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
          <w:color w:val="000000" w:themeColor="text1"/>
          <w:sz w:val="24"/>
          <w:szCs w:val="24"/>
          <w:lang w:eastAsia="pl-PL"/>
        </w:rPr>
      </w:pPr>
      <w:r w:rsidRPr="00AA73C5">
        <w:rPr>
          <w:rFonts w:asciiTheme="majorHAnsi" w:eastAsia="Times New Roman" w:hAnsiTheme="majorHAnsi" w:cstheme="majorHAnsi"/>
          <w:b/>
          <w:color w:val="000000" w:themeColor="text1"/>
          <w:sz w:val="24"/>
          <w:szCs w:val="24"/>
          <w:lang w:eastAsia="pl-PL"/>
        </w:rPr>
        <w:t>Uwaga! Zamawiający wymaga, aby wszelkie prace projektowe zostały poprzedzone przez Wykonawcę wizją w terenie.</w:t>
      </w:r>
    </w:p>
    <w:p w14:paraId="361A3BC9"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Cs/>
          <w:color w:val="000000" w:themeColor="text1"/>
          <w:sz w:val="24"/>
          <w:szCs w:val="24"/>
          <w:u w:val="single"/>
          <w:lang w:eastAsia="pl-PL"/>
        </w:rPr>
      </w:pPr>
    </w:p>
    <w:p w14:paraId="27746876"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u w:val="single"/>
          <w:lang w:eastAsia="pl-PL"/>
        </w:rPr>
        <w:t>Przedmiot Umowy obejmuje ponadto</w:t>
      </w:r>
      <w:r w:rsidRPr="00AA73C5">
        <w:rPr>
          <w:rFonts w:asciiTheme="majorHAnsi" w:eastAsia="Times New Roman" w:hAnsiTheme="majorHAnsi" w:cstheme="majorHAnsi"/>
          <w:bCs/>
          <w:color w:val="000000" w:themeColor="text1"/>
          <w:sz w:val="24"/>
          <w:szCs w:val="24"/>
          <w:lang w:eastAsia="pl-PL"/>
        </w:rPr>
        <w:t xml:space="preserve">: </w:t>
      </w:r>
    </w:p>
    <w:p w14:paraId="37D8338F" w14:textId="77777777" w:rsidR="00FD5D7D" w:rsidRPr="00AA73C5" w:rsidRDefault="00FD5D7D" w:rsidP="00FD5D7D">
      <w:p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p>
    <w:p w14:paraId="3212EA44" w14:textId="49E5E6BA" w:rsidR="004D4793" w:rsidRDefault="004D4793"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Pr>
          <w:rFonts w:asciiTheme="majorHAnsi" w:eastAsia="Times New Roman" w:hAnsiTheme="majorHAnsi" w:cstheme="majorHAnsi"/>
          <w:bCs/>
          <w:color w:val="000000" w:themeColor="text1"/>
          <w:sz w:val="24"/>
          <w:szCs w:val="24"/>
          <w:lang w:eastAsia="pl-PL"/>
        </w:rPr>
        <w:t>proponowani</w:t>
      </w:r>
      <w:r w:rsidR="00026E94">
        <w:rPr>
          <w:rFonts w:asciiTheme="majorHAnsi" w:eastAsia="Times New Roman" w:hAnsiTheme="majorHAnsi" w:cstheme="majorHAnsi"/>
          <w:bCs/>
          <w:color w:val="000000" w:themeColor="text1"/>
          <w:sz w:val="24"/>
          <w:szCs w:val="24"/>
          <w:lang w:eastAsia="pl-PL"/>
        </w:rPr>
        <w:t>e</w:t>
      </w:r>
      <w:r>
        <w:rPr>
          <w:rFonts w:asciiTheme="majorHAnsi" w:eastAsia="Times New Roman" w:hAnsiTheme="majorHAnsi" w:cstheme="majorHAnsi"/>
          <w:bCs/>
          <w:color w:val="000000" w:themeColor="text1"/>
          <w:sz w:val="24"/>
          <w:szCs w:val="24"/>
          <w:lang w:eastAsia="pl-PL"/>
        </w:rPr>
        <w:t xml:space="preserve"> i konsultowani</w:t>
      </w:r>
      <w:r w:rsidR="00026E94">
        <w:rPr>
          <w:rFonts w:asciiTheme="majorHAnsi" w:eastAsia="Times New Roman" w:hAnsiTheme="majorHAnsi" w:cstheme="majorHAnsi"/>
          <w:bCs/>
          <w:color w:val="000000" w:themeColor="text1"/>
          <w:sz w:val="24"/>
          <w:szCs w:val="24"/>
          <w:lang w:eastAsia="pl-PL"/>
        </w:rPr>
        <w:t>e</w:t>
      </w:r>
      <w:r>
        <w:rPr>
          <w:rFonts w:asciiTheme="majorHAnsi" w:eastAsia="Times New Roman" w:hAnsiTheme="majorHAnsi" w:cstheme="majorHAnsi"/>
          <w:bCs/>
          <w:color w:val="000000" w:themeColor="text1"/>
          <w:sz w:val="24"/>
          <w:szCs w:val="24"/>
          <w:lang w:eastAsia="pl-PL"/>
        </w:rPr>
        <w:t xml:space="preserve"> z Zamawiającym alternatywnych rozwiązań mających wpływ na koszt inwestycji, </w:t>
      </w:r>
    </w:p>
    <w:p w14:paraId="171FC2EE" w14:textId="77777777"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zastosowanie materiałów o standardzie właściwym do tego typu obiektów dla wszystkich projektowanych robót, przy czym materiały i technologie przyjęte przez projektanta powinny mieć określone wymagane parametry techniczne oraz podane warunki, jakie należy spełnić dla zapewnienia równoważności zastosowanych/ przyjętych rozwiązań/ materiałów.</w:t>
      </w:r>
    </w:p>
    <w:p w14:paraId="3885EDF7" w14:textId="7C05E59D" w:rsidR="00FD5D7D" w:rsidRPr="00AA73C5" w:rsidRDefault="00FD5D7D" w:rsidP="00FD5D7D">
      <w:pPr>
        <w:numPr>
          <w:ilvl w:val="1"/>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Rozwiązania dot. równoważności, opisów przyjętych w dokumentacji projektowej, o których mowa m. in. w art. 99 -103 ustawy z dnia 11 września </w:t>
      </w:r>
      <w:r w:rsidRPr="00AA73C5">
        <w:rPr>
          <w:rFonts w:asciiTheme="majorHAnsi" w:eastAsia="Times New Roman" w:hAnsiTheme="majorHAnsi" w:cstheme="majorHAnsi"/>
          <w:bCs/>
          <w:color w:val="000000" w:themeColor="text1"/>
          <w:sz w:val="24"/>
          <w:szCs w:val="24"/>
          <w:lang w:eastAsia="pl-PL"/>
        </w:rPr>
        <w:lastRenderedPageBreak/>
        <w:t>2019 r. Prawo zamówień publicznych (</w:t>
      </w:r>
      <w:r w:rsidR="008C6A14" w:rsidRPr="008C6A14">
        <w:rPr>
          <w:rFonts w:asciiTheme="majorHAnsi" w:eastAsia="Times New Roman" w:hAnsiTheme="majorHAnsi" w:cstheme="majorHAnsi"/>
          <w:bCs/>
          <w:color w:val="000000" w:themeColor="text1"/>
          <w:sz w:val="24"/>
          <w:szCs w:val="24"/>
          <w:lang w:eastAsia="pl-PL"/>
        </w:rPr>
        <w:t>Dz.U. 202</w:t>
      </w:r>
      <w:r w:rsidR="0047045B">
        <w:rPr>
          <w:rFonts w:asciiTheme="majorHAnsi" w:eastAsia="Times New Roman" w:hAnsiTheme="majorHAnsi" w:cstheme="majorHAnsi"/>
          <w:bCs/>
          <w:color w:val="000000" w:themeColor="text1"/>
          <w:sz w:val="24"/>
          <w:szCs w:val="24"/>
          <w:lang w:eastAsia="pl-PL"/>
        </w:rPr>
        <w:t>4</w:t>
      </w:r>
      <w:r w:rsidR="008C6A14" w:rsidRPr="008C6A14">
        <w:rPr>
          <w:rFonts w:asciiTheme="majorHAnsi" w:eastAsia="Times New Roman" w:hAnsiTheme="majorHAnsi" w:cstheme="majorHAnsi"/>
          <w:bCs/>
          <w:color w:val="000000" w:themeColor="text1"/>
          <w:sz w:val="24"/>
          <w:szCs w:val="24"/>
          <w:lang w:eastAsia="pl-PL"/>
        </w:rPr>
        <w:t xml:space="preserve"> poz. </w:t>
      </w:r>
      <w:r w:rsidR="0047045B">
        <w:rPr>
          <w:rFonts w:asciiTheme="majorHAnsi" w:eastAsia="Times New Roman" w:hAnsiTheme="majorHAnsi" w:cstheme="majorHAnsi"/>
          <w:bCs/>
          <w:color w:val="000000" w:themeColor="text1"/>
          <w:sz w:val="24"/>
          <w:szCs w:val="24"/>
          <w:lang w:eastAsia="pl-PL"/>
        </w:rPr>
        <w:t>1320</w:t>
      </w:r>
      <w:r w:rsidR="008C6A14" w:rsidRPr="008C6A14">
        <w:rPr>
          <w:rFonts w:asciiTheme="majorHAnsi" w:eastAsia="Times New Roman" w:hAnsiTheme="majorHAnsi" w:cstheme="majorHAnsi"/>
          <w:bCs/>
          <w:color w:val="000000" w:themeColor="text1"/>
          <w:sz w:val="24"/>
          <w:szCs w:val="24"/>
          <w:lang w:eastAsia="pl-PL"/>
        </w:rPr>
        <w:t xml:space="preserve"> z późn. zm.</w:t>
      </w:r>
      <w:r w:rsidRPr="00AA73C5">
        <w:rPr>
          <w:rFonts w:asciiTheme="majorHAnsi" w:eastAsia="Times New Roman" w:hAnsiTheme="majorHAnsi" w:cstheme="majorHAnsi"/>
          <w:bCs/>
          <w:color w:val="000000" w:themeColor="text1"/>
          <w:sz w:val="24"/>
          <w:szCs w:val="24"/>
          <w:lang w:eastAsia="pl-PL"/>
        </w:rPr>
        <w:t>), w tym m. in.:</w:t>
      </w:r>
    </w:p>
    <w:p w14:paraId="0506FDD7" w14:textId="1A0214C0"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Przedmiot zamówienia opisuje się w sposób jednoznaczny                               i</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 xml:space="preserve">wyczerpujący, za pomocą dostatecznie dokładnych i zrozumiałych określeń, uwzględniając wymagania i okoliczności mogące mieć wpływ na sporządzenie oferty przez potencjalnego Wykonawcę, </w:t>
      </w:r>
    </w:p>
    <w:p w14:paraId="7844E42A" w14:textId="77777777"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Do opisu przedmiotu zamówienia stosuje się nazwy i kody określone we Wspólnym Słowniku Zamówień (CPV),</w:t>
      </w:r>
    </w:p>
    <w:p w14:paraId="05F20EE8" w14:textId="77777777"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32328045" w14:textId="2E9B53B7"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Natomiast, jeżeli przedmiot zamówienia został opisany w sposób, o</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którym mowa powyżej, niezbędne jest szczegółowe wskazanie w</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opisie przedmiotu zamówienia (dokumentacji) kryteria stosowane w</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celu oceny równoważności.</w:t>
      </w:r>
    </w:p>
    <w:p w14:paraId="566FB46D" w14:textId="22BEA6F5"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Ponadto, opisując przedmiot zamówienia przez odniesienie do norm, ocen technicznych, specyfikacji technicznych i systemów referencji technicznych, o których mowa w ust. 1 pkt 2 oraz ust. 3 ustawy Pzp, należy wskazać, że dopuszcza rozwiązania równoważne opisywanym, a</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odniesieniu takiemu towarzyszą wyrazy "lub równoważne".</w:t>
      </w:r>
    </w:p>
    <w:p w14:paraId="16699FE1" w14:textId="360FA135"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u w:val="single"/>
          <w:lang w:eastAsia="pl-PL"/>
        </w:rPr>
      </w:pPr>
      <w:r w:rsidRPr="00AA73C5">
        <w:rPr>
          <w:rFonts w:asciiTheme="majorHAnsi" w:eastAsia="Times New Roman" w:hAnsiTheme="majorHAnsi" w:cstheme="majorHAnsi"/>
          <w:bCs/>
          <w:color w:val="000000" w:themeColor="text1"/>
          <w:sz w:val="24"/>
          <w:szCs w:val="24"/>
          <w:u w:val="single"/>
          <w:lang w:eastAsia="pl-PL"/>
        </w:rPr>
        <w:t>Wykonawca opracowując przedmiot zamówienia i opisując go za pomocą norm, aprobat, specyfikacji technicznych i systemów odniesienia jak wyżej opisanych, obowiązany jest wskazać, że dopuszcza rozwiązania równoważne opisywanym podając parametry, na podstawie których równoważność będzie oceniana. Zamawiający wymaga opracowania tabeli równoważności dla wyrobów, dla których w</w:t>
      </w:r>
      <w:r w:rsidR="0059200B">
        <w:rPr>
          <w:rFonts w:asciiTheme="majorHAnsi" w:eastAsia="Times New Roman" w:hAnsiTheme="majorHAnsi" w:cstheme="majorHAnsi"/>
          <w:bCs/>
          <w:color w:val="000000" w:themeColor="text1"/>
          <w:sz w:val="24"/>
          <w:szCs w:val="24"/>
          <w:u w:val="single"/>
          <w:lang w:eastAsia="pl-PL"/>
        </w:rPr>
        <w:t> </w:t>
      </w:r>
      <w:r w:rsidRPr="00AA73C5">
        <w:rPr>
          <w:rFonts w:asciiTheme="majorHAnsi" w:eastAsia="Times New Roman" w:hAnsiTheme="majorHAnsi" w:cstheme="majorHAnsi"/>
          <w:bCs/>
          <w:color w:val="000000" w:themeColor="text1"/>
          <w:sz w:val="24"/>
          <w:szCs w:val="24"/>
          <w:u w:val="single"/>
          <w:lang w:eastAsia="pl-PL"/>
        </w:rPr>
        <w:t xml:space="preserve">dokumentacji nie będą określone ich parametry techniczno-jakościowe, a jedynie będzie użyty znak towarowy, nazwa producenta itp. ze słowami „lub równorzędny”. Tabela równoważności musi wskazywać parametry, które muszą spełniać Wykonawcy robót </w:t>
      </w:r>
      <w:r w:rsidRPr="00AA73C5">
        <w:rPr>
          <w:rFonts w:asciiTheme="majorHAnsi" w:eastAsia="Times New Roman" w:hAnsiTheme="majorHAnsi" w:cstheme="majorHAnsi"/>
          <w:bCs/>
          <w:color w:val="000000" w:themeColor="text1"/>
          <w:sz w:val="24"/>
          <w:szCs w:val="24"/>
          <w:u w:val="single"/>
          <w:lang w:eastAsia="pl-PL"/>
        </w:rPr>
        <w:lastRenderedPageBreak/>
        <w:t>budowlanych składający oferty równoważne. Brak tabeli równoważności stanowić będzie wadę dokumentacji projektowej.</w:t>
      </w:r>
    </w:p>
    <w:p w14:paraId="6D272BE4" w14:textId="77777777" w:rsidR="00FD5D7D" w:rsidRPr="00AA73C5" w:rsidRDefault="00FD5D7D" w:rsidP="00FD5D7D">
      <w:pPr>
        <w:numPr>
          <w:ilvl w:val="2"/>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Materiały i technologie przyjęte przez projektanta powinny mieć określone wymagane parametry techniczne oraz podane warunki, jakie należy spełnić dla zapewnienia równoważności materiałów.</w:t>
      </w:r>
    </w:p>
    <w:p w14:paraId="12CBA9AA" w14:textId="77777777"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przeniesienie na rzecz Zamawiającego praw autorskich dot. wykonanej dokumentacji projektowej,</w:t>
      </w:r>
    </w:p>
    <w:p w14:paraId="2A389E86" w14:textId="56AF34D6"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udzielenie gwarancji na opracowaną dokumentację na okres </w:t>
      </w:r>
      <w:r w:rsidR="00AC71DD">
        <w:rPr>
          <w:rFonts w:asciiTheme="majorHAnsi" w:eastAsia="Times New Roman" w:hAnsiTheme="majorHAnsi" w:cstheme="majorHAnsi"/>
          <w:b/>
          <w:color w:val="000000" w:themeColor="text1"/>
          <w:sz w:val="24"/>
          <w:szCs w:val="24"/>
          <w:lang w:eastAsia="pl-PL"/>
        </w:rPr>
        <w:t>36</w:t>
      </w:r>
      <w:r w:rsidRPr="00AA73C5">
        <w:rPr>
          <w:rFonts w:asciiTheme="majorHAnsi" w:eastAsia="Times New Roman" w:hAnsiTheme="majorHAnsi" w:cstheme="majorHAnsi"/>
          <w:b/>
          <w:bCs/>
          <w:color w:val="000000" w:themeColor="text1"/>
          <w:sz w:val="24"/>
          <w:szCs w:val="24"/>
          <w:lang w:eastAsia="pl-PL"/>
        </w:rPr>
        <w:t xml:space="preserve"> miesięcy</w:t>
      </w:r>
      <w:r w:rsidRPr="00AA73C5">
        <w:rPr>
          <w:rFonts w:asciiTheme="majorHAnsi" w:eastAsia="Times New Roman" w:hAnsiTheme="majorHAnsi" w:cstheme="majorHAnsi"/>
          <w:bCs/>
          <w:color w:val="000000" w:themeColor="text1"/>
          <w:sz w:val="24"/>
          <w:szCs w:val="24"/>
          <w:lang w:eastAsia="pl-PL"/>
        </w:rPr>
        <w:t xml:space="preserve"> od odbioru ostatniego opracowania,</w:t>
      </w:r>
    </w:p>
    <w:p w14:paraId="59264442" w14:textId="77777777"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usuwanie wad projektowych w okresie realizacji prac oraz w okresie gwarancyjnym, </w:t>
      </w:r>
    </w:p>
    <w:p w14:paraId="2C15800E" w14:textId="77777777" w:rsidR="00FD5D7D" w:rsidRPr="00AA73C5"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wykonanie innych opracowań, niezbędnych z punktu widzenia celu, któremu ma służyć przeprowadzenie prac/robót budowlanych realizowanych w ramach zadania.</w:t>
      </w:r>
    </w:p>
    <w:p w14:paraId="4FDE5806" w14:textId="3E27CA6C" w:rsidR="00FD5D7D" w:rsidRPr="00AC71DD" w:rsidRDefault="00FD5D7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u w:val="single"/>
          <w:lang w:eastAsia="pl-PL"/>
        </w:rPr>
      </w:pPr>
      <w:r w:rsidRPr="00AA73C5">
        <w:rPr>
          <w:rFonts w:asciiTheme="majorHAnsi" w:eastAsia="Times New Roman" w:hAnsiTheme="majorHAnsi" w:cstheme="majorHAnsi"/>
          <w:bCs/>
          <w:color w:val="000000" w:themeColor="text1"/>
          <w:sz w:val="24"/>
          <w:szCs w:val="24"/>
          <w:lang w:eastAsia="pl-PL"/>
        </w:rPr>
        <w:t>udzielanie odpowiedzi na pytania do dokumentacji projektowej w trakcie postępowania mającego na celu wyłonienie Wykonawcy robót budowlanych, w terminie wyznaczonym przez Zamawiającego (</w:t>
      </w:r>
      <w:r w:rsidRPr="00AA73C5">
        <w:rPr>
          <w:rFonts w:asciiTheme="majorHAnsi" w:eastAsia="Times New Roman" w:hAnsiTheme="majorHAnsi" w:cstheme="majorHAnsi"/>
          <w:color w:val="000000" w:themeColor="text1"/>
          <w:sz w:val="24"/>
          <w:szCs w:val="24"/>
          <w:lang w:eastAsia="pl-PL"/>
        </w:rPr>
        <w:t xml:space="preserve">wyjaśnianie wątpliwości dotyczących projektu </w:t>
      </w:r>
      <w:r w:rsidR="00AC71DD">
        <w:rPr>
          <w:rFonts w:asciiTheme="majorHAnsi" w:eastAsia="Times New Roman" w:hAnsiTheme="majorHAnsi" w:cstheme="majorHAnsi"/>
          <w:color w:val="000000" w:themeColor="text1"/>
          <w:sz w:val="24"/>
          <w:szCs w:val="24"/>
          <w:lang w:eastAsia="pl-PL"/>
        </w:rPr>
        <w:t xml:space="preserve">PFU </w:t>
      </w:r>
      <w:r w:rsidRPr="00AA73C5">
        <w:rPr>
          <w:rFonts w:asciiTheme="majorHAnsi" w:eastAsia="Times New Roman" w:hAnsiTheme="majorHAnsi" w:cstheme="majorHAnsi"/>
          <w:color w:val="000000" w:themeColor="text1"/>
          <w:sz w:val="24"/>
          <w:szCs w:val="24"/>
          <w:lang w:eastAsia="pl-PL"/>
        </w:rPr>
        <w:t>i</w:t>
      </w:r>
      <w:r w:rsidR="0059200B">
        <w:rPr>
          <w:rFonts w:asciiTheme="majorHAnsi" w:eastAsia="Times New Roman" w:hAnsiTheme="majorHAnsi" w:cstheme="majorHAnsi"/>
          <w:color w:val="000000" w:themeColor="text1"/>
          <w:sz w:val="24"/>
          <w:szCs w:val="24"/>
          <w:lang w:eastAsia="pl-PL"/>
        </w:rPr>
        <w:t> </w:t>
      </w:r>
      <w:r w:rsidRPr="00AA73C5">
        <w:rPr>
          <w:rFonts w:asciiTheme="majorHAnsi" w:eastAsia="Times New Roman" w:hAnsiTheme="majorHAnsi" w:cstheme="majorHAnsi"/>
          <w:color w:val="000000" w:themeColor="text1"/>
          <w:sz w:val="24"/>
          <w:szCs w:val="24"/>
          <w:lang w:eastAsia="pl-PL"/>
        </w:rPr>
        <w:t xml:space="preserve">zawartych w nim rozwiązań oraz uzupełnianie szczegółów).  </w:t>
      </w:r>
      <w:r w:rsidR="00AC71DD">
        <w:rPr>
          <w:rFonts w:asciiTheme="majorHAnsi" w:eastAsia="Times New Roman" w:hAnsiTheme="majorHAnsi" w:cstheme="majorHAnsi"/>
          <w:color w:val="000000" w:themeColor="text1"/>
          <w:sz w:val="24"/>
          <w:szCs w:val="24"/>
          <w:lang w:eastAsia="pl-PL"/>
        </w:rPr>
        <w:t>Wykonawca zapewni kontakt oraz współpracę z pracownikami Zamawiającego w zakresie przygotowanego PFU, a także wsparcie techniczne Zamawiającego na etapie postępowania przetargowego oraz realizacji inwestycji w zakresie jej zgodności z PFU, w tym w szczególności w sposób szczegółowy i wyczerpujący wyjaśni wątpliwości dot. rozwiązań zawartych w PFU.</w:t>
      </w:r>
    </w:p>
    <w:p w14:paraId="178D7604" w14:textId="3D2FDB4F" w:rsidR="00AC71DD" w:rsidRPr="00CC7C0E" w:rsidRDefault="00AC71DD" w:rsidP="00FD5D7D">
      <w:pPr>
        <w:numPr>
          <w:ilvl w:val="0"/>
          <w:numId w:val="25"/>
        </w:numPr>
        <w:shd w:val="clear" w:color="auto" w:fill="FFFFFF"/>
        <w:spacing w:after="0" w:line="276" w:lineRule="auto"/>
        <w:contextualSpacing/>
        <w:jc w:val="both"/>
        <w:rPr>
          <w:rFonts w:asciiTheme="majorHAnsi" w:eastAsia="Times New Roman" w:hAnsiTheme="majorHAnsi" w:cstheme="majorHAnsi"/>
          <w:bCs/>
          <w:color w:val="000000" w:themeColor="text1"/>
          <w:sz w:val="24"/>
          <w:szCs w:val="24"/>
          <w:u w:val="single"/>
          <w:lang w:eastAsia="pl-PL"/>
        </w:rPr>
      </w:pPr>
      <w:r>
        <w:rPr>
          <w:rFonts w:asciiTheme="majorHAnsi" w:eastAsia="Times New Roman" w:hAnsiTheme="majorHAnsi" w:cstheme="majorHAnsi"/>
          <w:color w:val="000000" w:themeColor="text1"/>
          <w:sz w:val="24"/>
          <w:szCs w:val="24"/>
          <w:lang w:eastAsia="pl-PL"/>
        </w:rPr>
        <w:t>Zamawiający udzieli Wykonawcy pełnomocnictwa do występowania w jego imieniu z wnioskami o uzyskanie niezbędnych decyzji, pozwoleń, postanowień, zezwoleń, opinii, po wcześniejszym wystąpieniu Wykonawcy do Zamawiającego o ich udzielenie.</w:t>
      </w:r>
    </w:p>
    <w:p w14:paraId="1FE3CE33" w14:textId="77777777" w:rsidR="00FD5D7D" w:rsidRPr="00AA73C5" w:rsidRDefault="00FD5D7D" w:rsidP="00FD5D7D">
      <w:pPr>
        <w:shd w:val="clear" w:color="auto" w:fill="FFFFFF"/>
        <w:spacing w:after="0" w:line="276" w:lineRule="auto"/>
        <w:contextualSpacing/>
        <w:jc w:val="both"/>
        <w:rPr>
          <w:rFonts w:asciiTheme="majorHAnsi" w:eastAsia="Times New Roman" w:hAnsiTheme="majorHAnsi" w:cstheme="majorHAnsi"/>
          <w:color w:val="000000" w:themeColor="text1"/>
          <w:sz w:val="24"/>
          <w:szCs w:val="24"/>
          <w:lang w:eastAsia="pl-PL"/>
        </w:rPr>
      </w:pPr>
    </w:p>
    <w:p w14:paraId="5B0820E4" w14:textId="6ACDFB9D" w:rsidR="00340510" w:rsidRPr="00AA73C5" w:rsidRDefault="00FD5D7D" w:rsidP="00FD5D7D">
      <w:pPr>
        <w:shd w:val="clear" w:color="auto" w:fill="FFFFFF"/>
        <w:spacing w:after="0" w:line="276" w:lineRule="auto"/>
        <w:contextualSpacing/>
        <w:jc w:val="both"/>
        <w:rPr>
          <w:rFonts w:asciiTheme="majorHAnsi" w:eastAsia="Times New Roman" w:hAnsiTheme="majorHAnsi" w:cstheme="majorHAnsi"/>
          <w:b/>
          <w:color w:val="000000" w:themeColor="text1"/>
          <w:sz w:val="24"/>
          <w:szCs w:val="24"/>
          <w:u w:val="single"/>
          <w:lang w:eastAsia="pl-PL"/>
        </w:rPr>
      </w:pPr>
      <w:r w:rsidRPr="00AA73C5">
        <w:rPr>
          <w:rFonts w:asciiTheme="majorHAnsi" w:eastAsia="Times New Roman" w:hAnsiTheme="majorHAnsi" w:cstheme="majorHAnsi"/>
          <w:b/>
          <w:color w:val="000000" w:themeColor="text1"/>
          <w:sz w:val="24"/>
          <w:szCs w:val="24"/>
          <w:u w:val="single"/>
          <w:lang w:eastAsia="pl-PL"/>
        </w:rPr>
        <w:t xml:space="preserve">Przedmiot zamówienia należy opracować w sposób zgodny w szczególności z obowiązującymi przepisami prawa, w tym m. in.: </w:t>
      </w:r>
    </w:p>
    <w:p w14:paraId="11A86AF3" w14:textId="76CF0ED9" w:rsidR="00340510" w:rsidRPr="009B50B3" w:rsidRDefault="00340510" w:rsidP="00FD5D7D">
      <w:pPr>
        <w:pStyle w:val="Akapitzlist"/>
        <w:numPr>
          <w:ilvl w:val="1"/>
          <w:numId w:val="25"/>
        </w:num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9B50B3">
        <w:rPr>
          <w:rFonts w:asciiTheme="majorHAnsi" w:eastAsia="Times New Roman" w:hAnsiTheme="majorHAnsi" w:cstheme="majorHAnsi"/>
          <w:b/>
          <w:bCs/>
          <w:color w:val="000000" w:themeColor="text1"/>
          <w:sz w:val="24"/>
          <w:szCs w:val="24"/>
          <w:lang w:eastAsia="pl-PL"/>
        </w:rPr>
        <w:t xml:space="preserve">Ustawą z dnia 7 lipca 1994 r. Prawo Budowlane (Dz. U. </w:t>
      </w:r>
      <w:r w:rsidR="0014424D" w:rsidRPr="009B50B3">
        <w:rPr>
          <w:rFonts w:asciiTheme="majorHAnsi" w:eastAsia="Times New Roman" w:hAnsiTheme="majorHAnsi" w:cstheme="majorHAnsi"/>
          <w:b/>
          <w:bCs/>
          <w:color w:val="000000" w:themeColor="text1"/>
          <w:sz w:val="24"/>
          <w:szCs w:val="24"/>
          <w:lang w:eastAsia="pl-PL"/>
        </w:rPr>
        <w:t>z</w:t>
      </w:r>
      <w:r w:rsidRPr="009B50B3">
        <w:rPr>
          <w:rFonts w:asciiTheme="majorHAnsi" w:eastAsia="Times New Roman" w:hAnsiTheme="majorHAnsi" w:cstheme="majorHAnsi"/>
          <w:b/>
          <w:bCs/>
          <w:color w:val="000000" w:themeColor="text1"/>
          <w:sz w:val="24"/>
          <w:szCs w:val="24"/>
          <w:lang w:eastAsia="pl-PL"/>
        </w:rPr>
        <w:t xml:space="preserve"> 202</w:t>
      </w:r>
      <w:r w:rsidR="002A7E8E" w:rsidRPr="009B50B3">
        <w:rPr>
          <w:rFonts w:asciiTheme="majorHAnsi" w:eastAsia="Times New Roman" w:hAnsiTheme="majorHAnsi" w:cstheme="majorHAnsi"/>
          <w:b/>
          <w:bCs/>
          <w:color w:val="000000" w:themeColor="text1"/>
          <w:sz w:val="24"/>
          <w:szCs w:val="24"/>
          <w:lang w:eastAsia="pl-PL"/>
        </w:rPr>
        <w:t>4</w:t>
      </w:r>
      <w:r w:rsidRPr="009B50B3">
        <w:rPr>
          <w:rFonts w:asciiTheme="majorHAnsi" w:eastAsia="Times New Roman" w:hAnsiTheme="majorHAnsi" w:cstheme="majorHAnsi"/>
          <w:b/>
          <w:bCs/>
          <w:color w:val="000000" w:themeColor="text1"/>
          <w:sz w:val="24"/>
          <w:szCs w:val="24"/>
          <w:lang w:eastAsia="pl-PL"/>
        </w:rPr>
        <w:t xml:space="preserve"> r. poz. </w:t>
      </w:r>
      <w:r w:rsidR="002A7E8E" w:rsidRPr="009B50B3">
        <w:rPr>
          <w:rFonts w:asciiTheme="majorHAnsi" w:eastAsia="Times New Roman" w:hAnsiTheme="majorHAnsi" w:cstheme="majorHAnsi"/>
          <w:b/>
          <w:bCs/>
          <w:color w:val="000000" w:themeColor="text1"/>
          <w:sz w:val="24"/>
          <w:szCs w:val="24"/>
          <w:lang w:eastAsia="pl-PL"/>
        </w:rPr>
        <w:t>725,</w:t>
      </w:r>
      <w:r w:rsidR="00787372">
        <w:rPr>
          <w:rFonts w:asciiTheme="majorHAnsi" w:eastAsia="Times New Roman" w:hAnsiTheme="majorHAnsi" w:cstheme="majorHAnsi"/>
          <w:b/>
          <w:bCs/>
          <w:color w:val="000000" w:themeColor="text1"/>
          <w:sz w:val="24"/>
          <w:szCs w:val="24"/>
          <w:lang w:eastAsia="pl-PL"/>
        </w:rPr>
        <w:t xml:space="preserve"> </w:t>
      </w:r>
      <w:r w:rsidR="002A7E8E" w:rsidRPr="009B50B3">
        <w:rPr>
          <w:rFonts w:asciiTheme="majorHAnsi" w:eastAsia="Times New Roman" w:hAnsiTheme="majorHAnsi" w:cstheme="majorHAnsi"/>
          <w:b/>
          <w:bCs/>
          <w:color w:val="000000" w:themeColor="text1"/>
          <w:sz w:val="24"/>
          <w:szCs w:val="24"/>
          <w:lang w:eastAsia="pl-PL"/>
        </w:rPr>
        <w:t>834</w:t>
      </w:r>
      <w:r w:rsidRPr="009B50B3">
        <w:rPr>
          <w:rFonts w:asciiTheme="majorHAnsi" w:eastAsia="Times New Roman" w:hAnsiTheme="majorHAnsi" w:cstheme="majorHAnsi"/>
          <w:b/>
          <w:bCs/>
          <w:color w:val="000000" w:themeColor="text1"/>
          <w:sz w:val="24"/>
          <w:szCs w:val="24"/>
          <w:lang w:eastAsia="pl-PL"/>
        </w:rPr>
        <w:t xml:space="preserve"> ze zm.),</w:t>
      </w:r>
    </w:p>
    <w:p w14:paraId="6D609E77" w14:textId="279B20A9" w:rsidR="00FD5D7D" w:rsidRPr="009B50B3" w:rsidRDefault="00FD5D7D" w:rsidP="00FD5D7D">
      <w:pPr>
        <w:pStyle w:val="Akapitzlist"/>
        <w:numPr>
          <w:ilvl w:val="1"/>
          <w:numId w:val="25"/>
        </w:num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r w:rsidRPr="009B50B3">
        <w:rPr>
          <w:rFonts w:asciiTheme="majorHAnsi" w:eastAsia="Times New Roman" w:hAnsiTheme="majorHAnsi" w:cstheme="majorHAnsi"/>
          <w:b/>
          <w:color w:val="000000" w:themeColor="text1"/>
          <w:sz w:val="24"/>
          <w:szCs w:val="24"/>
          <w:u w:val="single"/>
          <w:lang w:eastAsia="pl-PL"/>
        </w:rPr>
        <w:t>Rozporządzeniem Ministra Rozwoju i Technologii z dnia 20 grudnia 2021 r. w</w:t>
      </w:r>
      <w:r w:rsidR="0059200B" w:rsidRPr="009B50B3">
        <w:rPr>
          <w:rFonts w:asciiTheme="majorHAnsi" w:eastAsia="Times New Roman" w:hAnsiTheme="majorHAnsi" w:cstheme="majorHAnsi"/>
          <w:b/>
          <w:color w:val="000000" w:themeColor="text1"/>
          <w:sz w:val="24"/>
          <w:szCs w:val="24"/>
          <w:u w:val="single"/>
          <w:lang w:eastAsia="pl-PL"/>
        </w:rPr>
        <w:t> </w:t>
      </w:r>
      <w:r w:rsidRPr="009B50B3">
        <w:rPr>
          <w:rFonts w:asciiTheme="majorHAnsi" w:eastAsia="Times New Roman" w:hAnsiTheme="majorHAnsi" w:cstheme="majorHAnsi"/>
          <w:b/>
          <w:color w:val="000000" w:themeColor="text1"/>
          <w:sz w:val="24"/>
          <w:szCs w:val="24"/>
          <w:u w:val="single"/>
          <w:lang w:eastAsia="pl-PL"/>
        </w:rPr>
        <w:t>sprawie określenia metod i podstaw sporządzania kosztorysu inwestorskiego, obliczania planowanych kosztów prac projektowych oraz planowanych kosztów robót budowlanych określonych w programie funkcjonalno-użytkowym</w:t>
      </w:r>
      <w:r w:rsidR="005A0762" w:rsidRPr="009B50B3">
        <w:rPr>
          <w:rFonts w:asciiTheme="majorHAnsi" w:eastAsia="Times New Roman" w:hAnsiTheme="majorHAnsi" w:cstheme="majorHAnsi"/>
          <w:b/>
          <w:color w:val="000000" w:themeColor="text1"/>
          <w:sz w:val="24"/>
          <w:szCs w:val="24"/>
          <w:u w:val="single"/>
          <w:lang w:eastAsia="pl-PL"/>
        </w:rPr>
        <w:t>,</w:t>
      </w:r>
    </w:p>
    <w:p w14:paraId="2EAC2628" w14:textId="733FEBFE" w:rsidR="00FD5D7D" w:rsidRPr="00AA73C5" w:rsidRDefault="00FD5D7D" w:rsidP="00FD5D7D">
      <w:pPr>
        <w:pStyle w:val="Akapitzlist"/>
        <w:numPr>
          <w:ilvl w:val="1"/>
          <w:numId w:val="25"/>
        </w:num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
          <w:color w:val="000000" w:themeColor="text1"/>
          <w:sz w:val="24"/>
          <w:szCs w:val="24"/>
          <w:u w:val="single"/>
          <w:lang w:eastAsia="pl-PL"/>
        </w:rPr>
        <w:t xml:space="preserve">wymogami określonymi w Ustawie z dnia 19 lipca 2019 r. o zapewnianiu dostępności osobom ze szczególnymi potrzebami. </w:t>
      </w:r>
    </w:p>
    <w:p w14:paraId="1D4087CD" w14:textId="4BEACCE6" w:rsidR="00FD5D7D" w:rsidRPr="00AA73C5" w:rsidRDefault="00FD5D7D" w:rsidP="00FD5D7D">
      <w:pPr>
        <w:pStyle w:val="Akapitzlist"/>
        <w:shd w:val="clear" w:color="auto" w:fill="FFFFFF"/>
        <w:spacing w:after="0" w:line="276" w:lineRule="auto"/>
        <w:ind w:left="1440"/>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Zgodnie z art. 100 ustawy Prawo zamówień publicznych, jeżeli przedmiot zamówienia przeznaczony jest do użytku osób fizycznych, w tym pracowników zamawiającego, to opis przedmiotu zamówienia winien zostać sporządzony z</w:t>
      </w:r>
      <w:r w:rsidR="0059200B">
        <w:rPr>
          <w:rFonts w:asciiTheme="majorHAnsi" w:eastAsia="Times New Roman" w:hAnsiTheme="majorHAnsi" w:cstheme="majorHAnsi"/>
          <w:bCs/>
          <w:color w:val="000000" w:themeColor="text1"/>
          <w:sz w:val="24"/>
          <w:szCs w:val="24"/>
          <w:lang w:eastAsia="pl-PL"/>
        </w:rPr>
        <w:t> </w:t>
      </w:r>
      <w:r w:rsidRPr="00AA73C5">
        <w:rPr>
          <w:rFonts w:asciiTheme="majorHAnsi" w:eastAsia="Times New Roman" w:hAnsiTheme="majorHAnsi" w:cstheme="majorHAnsi"/>
          <w:bCs/>
          <w:color w:val="000000" w:themeColor="text1"/>
          <w:sz w:val="24"/>
          <w:szCs w:val="24"/>
          <w:lang w:eastAsia="pl-PL"/>
        </w:rPr>
        <w:t xml:space="preserve">uwzględnieniem wymagań w zakresie dostępności dla osób niepełnosprawnych oraz projektowania z przeznaczeniem dla wszystkich użytkowników, chyba że nie jest to uzasadnione charakterem przedmiotu </w:t>
      </w:r>
      <w:r w:rsidRPr="00AA73C5">
        <w:rPr>
          <w:rFonts w:asciiTheme="majorHAnsi" w:eastAsia="Times New Roman" w:hAnsiTheme="majorHAnsi" w:cstheme="majorHAnsi"/>
          <w:bCs/>
          <w:color w:val="000000" w:themeColor="text1"/>
          <w:sz w:val="24"/>
          <w:szCs w:val="24"/>
          <w:lang w:eastAsia="pl-PL"/>
        </w:rPr>
        <w:lastRenderedPageBreak/>
        <w:t>zamówienia, co wykonawca winien wskazać w projekcie budowlanym/ projekcie wykonawczym/innym dokumencie.</w:t>
      </w:r>
    </w:p>
    <w:p w14:paraId="6A675DFF" w14:textId="127D1FEE" w:rsidR="0029484E" w:rsidRDefault="00FD5D7D" w:rsidP="0029484E">
      <w:pPr>
        <w:pStyle w:val="Akapitzlist"/>
        <w:shd w:val="clear" w:color="auto" w:fill="FFFFFF"/>
        <w:spacing w:after="0" w:line="276" w:lineRule="auto"/>
        <w:ind w:left="1440"/>
        <w:jc w:val="both"/>
        <w:rPr>
          <w:rFonts w:asciiTheme="majorHAnsi" w:eastAsia="Times New Roman" w:hAnsiTheme="majorHAnsi" w:cstheme="majorHAnsi"/>
          <w:bCs/>
          <w:color w:val="000000" w:themeColor="text1"/>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W tym zapewnienie, aby wszelkie działania realizowane ze środków publicznych objęte były reżimem dostępności w takim zakresie, jaki jest możliwy, wykonalny i uzasadniony w tych działaniach. Wszystkie działania realizowane ze środków publicznych, „zlecane” podmiotom innym niż podmioty publiczne w rozumieniu ustawy, powinny być więc realizowane z uwzględnieniem warunków dostępności. </w:t>
      </w:r>
    </w:p>
    <w:p w14:paraId="3051B61C" w14:textId="2CD60689" w:rsidR="0029484E" w:rsidRPr="0029484E" w:rsidRDefault="0029484E" w:rsidP="0029484E">
      <w:pPr>
        <w:pStyle w:val="Akapitzlist"/>
        <w:numPr>
          <w:ilvl w:val="1"/>
          <w:numId w:val="25"/>
        </w:numPr>
        <w:shd w:val="clear" w:color="auto" w:fill="FFFFFF"/>
        <w:spacing w:after="0" w:line="276" w:lineRule="auto"/>
        <w:jc w:val="both"/>
        <w:rPr>
          <w:rFonts w:asciiTheme="majorHAnsi" w:eastAsia="Times New Roman" w:hAnsiTheme="majorHAnsi" w:cstheme="majorHAnsi"/>
          <w:bCs/>
          <w:color w:val="000000" w:themeColor="text1"/>
          <w:sz w:val="24"/>
          <w:szCs w:val="24"/>
          <w:lang w:eastAsia="pl-PL"/>
        </w:rPr>
      </w:pPr>
      <w:r>
        <w:rPr>
          <w:rFonts w:asciiTheme="majorHAnsi" w:eastAsia="Times New Roman" w:hAnsiTheme="majorHAnsi" w:cstheme="majorHAnsi"/>
          <w:bCs/>
          <w:color w:val="000000" w:themeColor="text1"/>
          <w:sz w:val="24"/>
          <w:szCs w:val="24"/>
          <w:lang w:eastAsia="pl-PL"/>
        </w:rPr>
        <w:t xml:space="preserve">Innych obowiązujących przepisów prawa dotyczących przedmiotowej inwestycji. </w:t>
      </w:r>
    </w:p>
    <w:p w14:paraId="0748E25B" w14:textId="44138D13" w:rsidR="00FD5D7D" w:rsidRPr="00AA73C5" w:rsidRDefault="00FD5D7D" w:rsidP="00FD5D7D">
      <w:pPr>
        <w:shd w:val="clear" w:color="auto" w:fill="FFFFFF"/>
        <w:spacing w:before="100" w:beforeAutospacing="1" w:after="0" w:line="240" w:lineRule="auto"/>
        <w:jc w:val="both"/>
        <w:rPr>
          <w:rFonts w:asciiTheme="majorHAnsi" w:eastAsia="Times New Roman" w:hAnsiTheme="majorHAnsi" w:cstheme="majorHAnsi"/>
          <w:b/>
          <w:bCs/>
          <w:sz w:val="24"/>
          <w:szCs w:val="24"/>
          <w:lang w:eastAsia="pl-PL"/>
        </w:rPr>
      </w:pPr>
      <w:r w:rsidRPr="00AA73C5">
        <w:rPr>
          <w:rFonts w:asciiTheme="majorHAnsi" w:eastAsia="Times New Roman" w:hAnsiTheme="majorHAnsi" w:cstheme="majorHAnsi"/>
          <w:bCs/>
          <w:color w:val="000000" w:themeColor="text1"/>
          <w:sz w:val="24"/>
          <w:szCs w:val="24"/>
          <w:lang w:eastAsia="pl-PL"/>
        </w:rPr>
        <w:t xml:space="preserve">Urząd Zamówień Publicznych udostępnia na swojej stronie przydatne informacje dotyczące uwzględnienia zasady dostępności przedmiotu zamówienia dla osób niepełnosprawnych. Znajdują się tam m. in. wskazówki, jak zrealizować zasadę dostępności we wszystkich rodzajach zamówień: </w:t>
      </w:r>
      <w:hyperlink r:id="rId9" w:history="1">
        <w:r w:rsidRPr="00AA73C5">
          <w:rPr>
            <w:rFonts w:asciiTheme="majorHAnsi" w:eastAsia="Times New Roman" w:hAnsiTheme="majorHAnsi" w:cstheme="majorHAnsi"/>
            <w:bCs/>
            <w:color w:val="000000" w:themeColor="text1"/>
            <w:sz w:val="24"/>
            <w:szCs w:val="24"/>
            <w:u w:val="single"/>
            <w:lang w:eastAsia="pl-PL"/>
          </w:rPr>
          <w:t>https://www.uzp.gov.pl/baza-wiedzy/zrownowazone-zamowienia-publiczne/spoleczne-zamowienia/przydatne-informacje/dostepnosc</w:t>
        </w:r>
      </w:hyperlink>
    </w:p>
    <w:p w14:paraId="620A7653" w14:textId="58B0905F" w:rsidR="00617E4C" w:rsidRPr="00AA73C5" w:rsidRDefault="00B80EFE" w:rsidP="007125A4">
      <w:pPr>
        <w:shd w:val="clear" w:color="auto" w:fill="FFFFFF"/>
        <w:spacing w:before="100" w:beforeAutospacing="1" w:after="0" w:line="240" w:lineRule="auto"/>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sz w:val="24"/>
          <w:szCs w:val="24"/>
          <w:lang w:eastAsia="pl-PL"/>
        </w:rPr>
        <w:t>N</w:t>
      </w:r>
      <w:r w:rsidR="00617E4C" w:rsidRPr="00AA73C5">
        <w:rPr>
          <w:rFonts w:asciiTheme="majorHAnsi" w:eastAsia="Times New Roman" w:hAnsiTheme="majorHAnsi" w:cstheme="majorHAnsi"/>
          <w:b/>
          <w:bCs/>
          <w:color w:val="000000"/>
          <w:sz w:val="24"/>
          <w:szCs w:val="24"/>
          <w:lang w:eastAsia="pl-PL"/>
        </w:rPr>
        <w:t>azwy i kody Wspólnego Słownika Zamówień (klasyfikacji CPV)</w:t>
      </w:r>
      <w:r w:rsidR="00EF7E49" w:rsidRPr="00AA73C5">
        <w:rPr>
          <w:rFonts w:asciiTheme="majorHAnsi" w:eastAsia="Times New Roman" w:hAnsiTheme="majorHAnsi" w:cstheme="majorHAnsi"/>
          <w:b/>
          <w:bCs/>
          <w:color w:val="000000"/>
          <w:sz w:val="24"/>
          <w:szCs w:val="24"/>
          <w:lang w:eastAsia="pl-PL"/>
        </w:rPr>
        <w:t>:</w:t>
      </w:r>
    </w:p>
    <w:p w14:paraId="6846D879" w14:textId="7A5733D5" w:rsidR="009C6E7F" w:rsidRDefault="00617E4C" w:rsidP="009C6E7F">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CPV</w:t>
      </w:r>
      <w:r w:rsidR="007125A4" w:rsidRPr="00AA73C5">
        <w:rPr>
          <w:rFonts w:asciiTheme="majorHAnsi" w:eastAsia="Times New Roman" w:hAnsiTheme="majorHAnsi" w:cstheme="majorHAnsi"/>
          <w:color w:val="000000"/>
          <w:sz w:val="24"/>
          <w:szCs w:val="24"/>
          <w:lang w:eastAsia="pl-PL"/>
        </w:rPr>
        <w:tab/>
      </w:r>
      <w:r w:rsidR="009C6E7F" w:rsidRPr="009C6E7F">
        <w:rPr>
          <w:rFonts w:asciiTheme="majorHAnsi" w:eastAsia="Times New Roman" w:hAnsiTheme="majorHAnsi" w:cstheme="majorHAnsi"/>
          <w:color w:val="000000"/>
          <w:sz w:val="24"/>
          <w:szCs w:val="24"/>
          <w:lang w:eastAsia="pl-PL"/>
        </w:rPr>
        <w:t>71200000-0 - Usługi architektoniczne i podobne</w:t>
      </w:r>
    </w:p>
    <w:p w14:paraId="13146649" w14:textId="00EB8928" w:rsidR="009C6E7F" w:rsidRPr="00AA73C5" w:rsidRDefault="009C6E7F" w:rsidP="009C6E7F">
      <w:pPr>
        <w:shd w:val="clear" w:color="auto" w:fill="FFFFFF"/>
        <w:spacing w:after="0" w:line="240" w:lineRule="auto"/>
        <w:ind w:firstLine="708"/>
        <w:jc w:val="both"/>
        <w:rPr>
          <w:rFonts w:asciiTheme="majorHAnsi" w:eastAsia="Times New Roman" w:hAnsiTheme="majorHAnsi" w:cstheme="majorHAnsi"/>
          <w:color w:val="000000"/>
          <w:sz w:val="24"/>
          <w:szCs w:val="24"/>
          <w:lang w:eastAsia="pl-PL"/>
        </w:rPr>
      </w:pPr>
      <w:r w:rsidRPr="009C6E7F">
        <w:rPr>
          <w:rFonts w:asciiTheme="majorHAnsi" w:eastAsia="Times New Roman" w:hAnsiTheme="majorHAnsi" w:cstheme="majorHAnsi"/>
          <w:color w:val="000000"/>
          <w:sz w:val="24"/>
          <w:szCs w:val="24"/>
          <w:lang w:eastAsia="pl-PL"/>
        </w:rPr>
        <w:t>71300000-1 - Usługi inżynieryjne</w:t>
      </w:r>
    </w:p>
    <w:p w14:paraId="666F46E2" w14:textId="08A3D7D5" w:rsidR="007125A4" w:rsidRPr="00AA73C5" w:rsidRDefault="007125A4" w:rsidP="007125A4">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ab/>
      </w:r>
    </w:p>
    <w:p w14:paraId="736FF737" w14:textId="77777777" w:rsidR="00617E4C" w:rsidRPr="0080704B"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xml:space="preserve">III. Termin wykonania </w:t>
      </w:r>
      <w:r w:rsidRPr="0080704B">
        <w:rPr>
          <w:rFonts w:eastAsia="Times New Roman" w:cstheme="majorHAnsi"/>
          <w:sz w:val="24"/>
          <w:szCs w:val="24"/>
          <w:lang w:eastAsia="pl-PL"/>
        </w:rPr>
        <w:t>zamówienia</w:t>
      </w:r>
    </w:p>
    <w:p w14:paraId="61EB4648" w14:textId="5C72AC41" w:rsidR="00FD5D7D" w:rsidRPr="0080704B" w:rsidRDefault="00FD5D7D" w:rsidP="00FD5D7D">
      <w:pPr>
        <w:shd w:val="clear" w:color="auto" w:fill="FFFFFF"/>
        <w:spacing w:after="0" w:line="276" w:lineRule="auto"/>
        <w:jc w:val="both"/>
        <w:rPr>
          <w:rFonts w:asciiTheme="majorHAnsi" w:eastAsia="Times New Roman" w:hAnsiTheme="majorHAnsi" w:cstheme="majorHAnsi"/>
          <w:b/>
          <w:bCs/>
          <w:color w:val="000000" w:themeColor="text1"/>
          <w:sz w:val="24"/>
          <w:szCs w:val="24"/>
          <w:lang w:eastAsia="pl-PL"/>
        </w:rPr>
      </w:pPr>
      <w:r w:rsidRPr="0080704B">
        <w:rPr>
          <w:rFonts w:asciiTheme="majorHAnsi" w:eastAsia="Times New Roman" w:hAnsiTheme="majorHAnsi" w:cstheme="majorHAnsi"/>
          <w:color w:val="000000" w:themeColor="text1"/>
          <w:sz w:val="24"/>
          <w:szCs w:val="24"/>
          <w:lang w:eastAsia="pl-PL"/>
        </w:rPr>
        <w:t xml:space="preserve">Zamawiający oczekuje wykonania przedmiotu zamówienia w nieprzekraczalnym terminie </w:t>
      </w:r>
      <w:r w:rsidRPr="0080704B">
        <w:rPr>
          <w:rFonts w:asciiTheme="majorHAnsi" w:eastAsia="Times New Roman" w:hAnsiTheme="majorHAnsi" w:cstheme="majorHAnsi"/>
          <w:b/>
          <w:bCs/>
          <w:color w:val="000000" w:themeColor="text1"/>
          <w:sz w:val="24"/>
          <w:szCs w:val="24"/>
          <w:lang w:eastAsia="pl-PL"/>
        </w:rPr>
        <w:t xml:space="preserve">do </w:t>
      </w:r>
      <w:r w:rsidR="002D5F6C">
        <w:rPr>
          <w:rFonts w:asciiTheme="majorHAnsi" w:eastAsia="Times New Roman" w:hAnsiTheme="majorHAnsi" w:cstheme="majorHAnsi"/>
          <w:b/>
          <w:bCs/>
          <w:color w:val="000000" w:themeColor="text1"/>
          <w:sz w:val="24"/>
          <w:szCs w:val="24"/>
          <w:lang w:eastAsia="pl-PL"/>
        </w:rPr>
        <w:t xml:space="preserve">45 dni </w:t>
      </w:r>
      <w:r w:rsidRPr="0080704B">
        <w:rPr>
          <w:rFonts w:asciiTheme="majorHAnsi" w:eastAsia="Times New Roman" w:hAnsiTheme="majorHAnsi" w:cstheme="majorHAnsi"/>
          <w:b/>
          <w:bCs/>
          <w:color w:val="000000" w:themeColor="text1"/>
          <w:sz w:val="24"/>
          <w:szCs w:val="24"/>
          <w:lang w:eastAsia="pl-PL"/>
        </w:rPr>
        <w:t>od daty zawarcia/ podpisania umowy</w:t>
      </w:r>
      <w:r w:rsidR="006C1837" w:rsidRPr="0080704B">
        <w:rPr>
          <w:rFonts w:asciiTheme="majorHAnsi" w:eastAsia="Times New Roman" w:hAnsiTheme="majorHAnsi" w:cstheme="majorHAnsi"/>
          <w:b/>
          <w:bCs/>
          <w:color w:val="000000" w:themeColor="text1"/>
          <w:sz w:val="24"/>
          <w:szCs w:val="24"/>
          <w:lang w:eastAsia="pl-PL"/>
        </w:rPr>
        <w:t xml:space="preserve">. </w:t>
      </w:r>
    </w:p>
    <w:p w14:paraId="7349731E" w14:textId="77777777" w:rsidR="00673F28" w:rsidRPr="0080704B" w:rsidRDefault="00673F28" w:rsidP="00FD5D7D">
      <w:pPr>
        <w:shd w:val="clear" w:color="auto" w:fill="FFFFFF"/>
        <w:spacing w:after="0" w:line="276" w:lineRule="auto"/>
        <w:jc w:val="both"/>
        <w:rPr>
          <w:rFonts w:asciiTheme="majorHAnsi" w:eastAsia="Times New Roman" w:hAnsiTheme="majorHAnsi" w:cstheme="majorHAnsi"/>
          <w:color w:val="000000" w:themeColor="text1"/>
          <w:sz w:val="24"/>
          <w:szCs w:val="24"/>
          <w:lang w:eastAsia="pl-PL"/>
        </w:rPr>
      </w:pPr>
    </w:p>
    <w:p w14:paraId="2DED15B4" w14:textId="77C6078F" w:rsidR="00617E4C" w:rsidRPr="0080704B" w:rsidRDefault="00617E4C" w:rsidP="001D4508">
      <w:pPr>
        <w:pStyle w:val="Nagwek2"/>
        <w:rPr>
          <w:rFonts w:eastAsia="Times New Roman" w:cstheme="majorHAnsi"/>
          <w:sz w:val="24"/>
          <w:szCs w:val="24"/>
          <w:lang w:eastAsia="pl-PL"/>
        </w:rPr>
      </w:pPr>
      <w:r w:rsidRPr="0080704B">
        <w:rPr>
          <w:rFonts w:eastAsia="Times New Roman" w:cstheme="majorHAnsi"/>
          <w:sz w:val="24"/>
          <w:szCs w:val="24"/>
          <w:lang w:eastAsia="pl-PL"/>
        </w:rPr>
        <w:t>IV. Wynagrodzenie</w:t>
      </w:r>
      <w:r w:rsidR="00F74F8C" w:rsidRPr="0080704B">
        <w:rPr>
          <w:rFonts w:eastAsia="Times New Roman" w:cstheme="majorHAnsi"/>
          <w:sz w:val="24"/>
          <w:szCs w:val="24"/>
          <w:lang w:eastAsia="pl-PL"/>
        </w:rPr>
        <w:t>/ cena oferty</w:t>
      </w:r>
    </w:p>
    <w:p w14:paraId="7B665CEC" w14:textId="77777777" w:rsidR="00617E4C" w:rsidRPr="00AA73C5"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80704B">
        <w:rPr>
          <w:rFonts w:asciiTheme="majorHAnsi" w:eastAsia="Times New Roman" w:hAnsiTheme="majorHAnsi" w:cstheme="majorHAnsi"/>
          <w:color w:val="000000" w:themeColor="text1"/>
          <w:sz w:val="24"/>
          <w:szCs w:val="24"/>
          <w:lang w:eastAsia="pl-PL"/>
        </w:rPr>
        <w:t xml:space="preserve">Za wykonanie przedmiotu zamówienia strony ustalają </w:t>
      </w:r>
      <w:r w:rsidRPr="00AA73C5">
        <w:rPr>
          <w:rFonts w:asciiTheme="majorHAnsi" w:eastAsia="Times New Roman" w:hAnsiTheme="majorHAnsi" w:cstheme="majorHAnsi"/>
          <w:color w:val="000000"/>
          <w:sz w:val="24"/>
          <w:szCs w:val="24"/>
          <w:lang w:eastAsia="pl-PL"/>
        </w:rPr>
        <w:t>wynagrodzenie ryczałtowe brutto.</w:t>
      </w:r>
    </w:p>
    <w:p w14:paraId="2107D554" w14:textId="623B9E5D" w:rsidR="00617E4C" w:rsidRPr="00AA73C5"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Cena oferty musi być kompletna, jednoznaczna i ostateczna. </w:t>
      </w:r>
      <w:r w:rsidR="000A2C2B" w:rsidRPr="00AA73C5">
        <w:rPr>
          <w:rFonts w:asciiTheme="majorHAnsi" w:eastAsia="Times New Roman" w:hAnsiTheme="majorHAnsi" w:cstheme="majorHAnsi"/>
          <w:color w:val="000000"/>
          <w:sz w:val="24"/>
          <w:szCs w:val="24"/>
          <w:lang w:eastAsia="pl-PL"/>
        </w:rPr>
        <w:t xml:space="preserve">Wykonawca ponosi wyłączną odpowiedzialność za zbadanie </w:t>
      </w:r>
      <w:r w:rsidR="000A2C2B" w:rsidRPr="00D41D38">
        <w:rPr>
          <w:rFonts w:asciiTheme="majorHAnsi" w:eastAsia="Times New Roman" w:hAnsiTheme="majorHAnsi" w:cstheme="majorHAnsi"/>
          <w:color w:val="000000"/>
          <w:sz w:val="24"/>
          <w:szCs w:val="24"/>
          <w:lang w:eastAsia="pl-PL"/>
        </w:rPr>
        <w:t xml:space="preserve">z </w:t>
      </w:r>
      <w:r w:rsidR="000A2C2B" w:rsidRPr="00D41D38">
        <w:rPr>
          <w:rFonts w:asciiTheme="majorHAnsi" w:eastAsia="Times New Roman" w:hAnsiTheme="majorHAnsi" w:cstheme="majorHAnsi"/>
          <w:sz w:val="24"/>
          <w:szCs w:val="24"/>
          <w:lang w:eastAsia="pl-PL"/>
        </w:rPr>
        <w:t xml:space="preserve">należytą </w:t>
      </w:r>
      <w:r w:rsidR="000A2C2B" w:rsidRPr="004A3FC6">
        <w:rPr>
          <w:rFonts w:asciiTheme="majorHAnsi" w:eastAsia="Times New Roman" w:hAnsiTheme="majorHAnsi" w:cstheme="majorHAnsi"/>
          <w:sz w:val="24"/>
          <w:szCs w:val="24"/>
          <w:lang w:eastAsia="pl-PL"/>
        </w:rPr>
        <w:t xml:space="preserve">starannością </w:t>
      </w:r>
      <w:r w:rsidR="006431E6" w:rsidRPr="004A3FC6">
        <w:rPr>
          <w:rFonts w:asciiTheme="majorHAnsi" w:eastAsia="Times New Roman" w:hAnsiTheme="majorHAnsi" w:cstheme="majorHAnsi"/>
          <w:sz w:val="24"/>
          <w:szCs w:val="24"/>
          <w:lang w:eastAsia="pl-PL"/>
        </w:rPr>
        <w:t xml:space="preserve">warunków terenowych </w:t>
      </w:r>
      <w:r w:rsidR="000A2C2B" w:rsidRPr="004A3FC6">
        <w:rPr>
          <w:rFonts w:asciiTheme="majorHAnsi" w:eastAsia="Times New Roman" w:hAnsiTheme="majorHAnsi" w:cstheme="majorHAnsi"/>
          <w:sz w:val="24"/>
          <w:szCs w:val="24"/>
          <w:lang w:eastAsia="pl-PL"/>
        </w:rPr>
        <w:t>oraz za uzyskanie informacji w odniesieniu do przedmiotu</w:t>
      </w:r>
      <w:r w:rsidR="000A2C2B" w:rsidRPr="00D41D38">
        <w:rPr>
          <w:rFonts w:asciiTheme="majorHAnsi" w:eastAsia="Times New Roman" w:hAnsiTheme="majorHAnsi" w:cstheme="majorHAnsi"/>
          <w:sz w:val="24"/>
          <w:szCs w:val="24"/>
          <w:lang w:eastAsia="pl-PL"/>
        </w:rPr>
        <w:t xml:space="preserve"> </w:t>
      </w:r>
      <w:r w:rsidR="000A2C2B" w:rsidRPr="00AA73C5">
        <w:rPr>
          <w:rFonts w:asciiTheme="majorHAnsi" w:eastAsia="Times New Roman" w:hAnsiTheme="majorHAnsi" w:cstheme="majorHAnsi"/>
          <w:color w:val="000000"/>
          <w:sz w:val="24"/>
          <w:szCs w:val="24"/>
          <w:lang w:eastAsia="pl-PL"/>
        </w:rPr>
        <w:t>zamówienia wszelkich warunków oraz zobowiązań, które w jakikolwiek sposób mogą wpłynąć na wartość lub charakter oferty lub na wykonanie robót.</w:t>
      </w:r>
    </w:p>
    <w:p w14:paraId="448FBA47" w14:textId="769CE602" w:rsidR="00617E4C" w:rsidRPr="00AA73C5" w:rsidRDefault="00617E4C" w:rsidP="00200852">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Skalkulowana cena musi obejmować pełny zakres robót </w:t>
      </w:r>
      <w:r w:rsidR="00363D9C" w:rsidRPr="00AA73C5">
        <w:rPr>
          <w:rFonts w:asciiTheme="majorHAnsi" w:eastAsia="Times New Roman" w:hAnsiTheme="majorHAnsi" w:cstheme="majorHAnsi"/>
          <w:color w:val="000000"/>
          <w:sz w:val="24"/>
          <w:szCs w:val="24"/>
          <w:lang w:eastAsia="pl-PL"/>
        </w:rPr>
        <w:t xml:space="preserve">(czynności) </w:t>
      </w:r>
      <w:r w:rsidRPr="00AA73C5">
        <w:rPr>
          <w:rFonts w:asciiTheme="majorHAnsi" w:eastAsia="Times New Roman" w:hAnsiTheme="majorHAnsi" w:cstheme="majorHAnsi"/>
          <w:color w:val="000000"/>
          <w:sz w:val="24"/>
          <w:szCs w:val="24"/>
          <w:lang w:eastAsia="pl-PL"/>
        </w:rPr>
        <w:t>niezbędnych do</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prawidłowego wykonania przedmiotu zamówienia.</w:t>
      </w:r>
    </w:p>
    <w:p w14:paraId="749710B2" w14:textId="14754497" w:rsidR="00F74F8C" w:rsidRPr="00AA73C5" w:rsidRDefault="00F74F8C" w:rsidP="00F74F8C">
      <w:pPr>
        <w:numPr>
          <w:ilvl w:val="1"/>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została złożona oferta, której wybór prowadziłby do powstania u</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zamawiającego obowiązku podatkowego zgodnie z ustawą z dnia 11 marca 2004 r. o podatku od towarów i usług dla celów zastosowania kryterium ceny lub kosztu zamawiający dolicza do</w:t>
      </w:r>
      <w:r w:rsidR="007711CA"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przedstawionej w tej ofercie ceny kwotę podatku od towarów i usług, którą miałby obowiązek rozliczyć. Wówczas w ofercie, wykonawca ma obowiązek:</w:t>
      </w:r>
    </w:p>
    <w:p w14:paraId="6EAE206C" w14:textId="77777777" w:rsidR="00F74F8C" w:rsidRPr="00AA73C5" w:rsidRDefault="00F74F8C" w:rsidP="007711CA">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poinformowania zamawiającego, że wybór jego oferty będzie prowadził do powstania u zamawiającego obowiązku podatkowego;</w:t>
      </w:r>
    </w:p>
    <w:p w14:paraId="62BEFACD" w14:textId="66C2C75A"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wskazania nazwy (rodzaju) towaru lub usługi, których dostawa lub</w:t>
      </w:r>
      <w:r w:rsidR="00450258"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świadczenie będą prowadziły do powstania obowiązku podatkowego;</w:t>
      </w:r>
    </w:p>
    <w:p w14:paraId="7F7F803B" w14:textId="77777777"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wartości towaru lub usługi objętego obowiązkiem podatkowym zamawiającego, bez kwoty podatku;</w:t>
      </w:r>
    </w:p>
    <w:p w14:paraId="0B2D0C4C" w14:textId="66C38552" w:rsidR="00F74F8C" w:rsidRPr="00AA73C5" w:rsidRDefault="00F74F8C" w:rsidP="00F74F8C">
      <w:pPr>
        <w:numPr>
          <w:ilvl w:val="2"/>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wskazania stawki podatku od towarów i usług, która zgodnie z wiedzą wykonawcy, będzie miała zastosowanie.</w:t>
      </w:r>
    </w:p>
    <w:p w14:paraId="58EA0990" w14:textId="5073C16E" w:rsidR="00617E4C" w:rsidRPr="00AA73C5" w:rsidRDefault="00617E4C" w:rsidP="00200852">
      <w:pPr>
        <w:numPr>
          <w:ilvl w:val="0"/>
          <w:numId w:val="4"/>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Rozliczenie za wykonanie </w:t>
      </w:r>
      <w:r w:rsidR="000A2C2B" w:rsidRPr="00AA73C5">
        <w:rPr>
          <w:rFonts w:asciiTheme="majorHAnsi" w:eastAsia="Times New Roman" w:hAnsiTheme="majorHAnsi" w:cstheme="majorHAnsi"/>
          <w:color w:val="000000"/>
          <w:sz w:val="24"/>
          <w:szCs w:val="24"/>
          <w:lang w:eastAsia="pl-PL"/>
        </w:rPr>
        <w:t>przedmiotu umowy</w:t>
      </w:r>
      <w:r w:rsidR="006721E9">
        <w:rPr>
          <w:rFonts w:asciiTheme="majorHAnsi" w:eastAsia="Times New Roman" w:hAnsiTheme="majorHAnsi" w:cstheme="majorHAnsi"/>
          <w:color w:val="000000"/>
          <w:sz w:val="24"/>
          <w:szCs w:val="24"/>
          <w:lang w:eastAsia="pl-PL"/>
        </w:rPr>
        <w:t xml:space="preserve"> (względnie zlecenia)</w:t>
      </w:r>
      <w:r w:rsidR="000A2C2B" w:rsidRPr="00AA73C5">
        <w:rPr>
          <w:rFonts w:asciiTheme="majorHAnsi" w:eastAsia="Times New Roman" w:hAnsiTheme="majorHAnsi" w:cstheme="majorHAnsi"/>
          <w:color w:val="000000"/>
          <w:sz w:val="24"/>
          <w:szCs w:val="24"/>
          <w:lang w:eastAsia="pl-PL"/>
        </w:rPr>
        <w:t xml:space="preserve"> nastąpi jednorazowo po zakończeniu realizacji zadania w oparciu o fakturę końcową, po pozytywnym odbiorze wykonania przedmiotu umowy potwierdzonym protokołem odbioru końcowego</w:t>
      </w:r>
      <w:r w:rsidR="0030417A">
        <w:rPr>
          <w:rFonts w:asciiTheme="majorHAnsi" w:eastAsia="Times New Roman" w:hAnsiTheme="majorHAnsi" w:cstheme="majorHAnsi"/>
          <w:color w:val="000000"/>
          <w:sz w:val="24"/>
          <w:szCs w:val="24"/>
          <w:lang w:eastAsia="pl-PL"/>
        </w:rPr>
        <w:t xml:space="preserve"> (tj. w</w:t>
      </w:r>
      <w:r w:rsidR="0059200B">
        <w:rPr>
          <w:rFonts w:asciiTheme="majorHAnsi" w:eastAsia="Times New Roman" w:hAnsiTheme="majorHAnsi" w:cstheme="majorHAnsi"/>
          <w:color w:val="000000"/>
          <w:sz w:val="24"/>
          <w:szCs w:val="24"/>
          <w:lang w:eastAsia="pl-PL"/>
        </w:rPr>
        <w:t> </w:t>
      </w:r>
      <w:r w:rsidR="0030417A">
        <w:rPr>
          <w:rFonts w:asciiTheme="majorHAnsi" w:eastAsia="Times New Roman" w:hAnsiTheme="majorHAnsi" w:cstheme="majorHAnsi"/>
          <w:color w:val="000000"/>
          <w:sz w:val="24"/>
          <w:szCs w:val="24"/>
          <w:lang w:eastAsia="pl-PL"/>
        </w:rPr>
        <w:t>szczególności po dostarczeniu i zaakceptowaniu wykonania całości dokumentacji</w:t>
      </w:r>
      <w:r w:rsidR="00404AAC">
        <w:rPr>
          <w:rFonts w:asciiTheme="majorHAnsi" w:eastAsia="Times New Roman" w:hAnsiTheme="majorHAnsi" w:cstheme="majorHAnsi"/>
          <w:color w:val="000000"/>
          <w:sz w:val="24"/>
          <w:szCs w:val="24"/>
          <w:lang w:eastAsia="pl-PL"/>
        </w:rPr>
        <w:t xml:space="preserve"> oraz </w:t>
      </w:r>
      <w:r w:rsidR="0030417A">
        <w:rPr>
          <w:rFonts w:asciiTheme="majorHAnsi" w:eastAsia="Times New Roman" w:hAnsiTheme="majorHAnsi" w:cstheme="majorHAnsi"/>
          <w:color w:val="000000"/>
          <w:sz w:val="24"/>
          <w:szCs w:val="24"/>
          <w:lang w:eastAsia="pl-PL"/>
        </w:rPr>
        <w:t>wszelkich</w:t>
      </w:r>
      <w:r w:rsidR="00404AAC">
        <w:rPr>
          <w:rFonts w:asciiTheme="majorHAnsi" w:eastAsia="Times New Roman" w:hAnsiTheme="majorHAnsi" w:cstheme="majorHAnsi"/>
          <w:color w:val="000000"/>
          <w:sz w:val="24"/>
          <w:szCs w:val="24"/>
          <w:lang w:eastAsia="pl-PL"/>
        </w:rPr>
        <w:t xml:space="preserve"> innych </w:t>
      </w:r>
      <w:r w:rsidR="00076FAC">
        <w:rPr>
          <w:rFonts w:asciiTheme="majorHAnsi" w:eastAsia="Times New Roman" w:hAnsiTheme="majorHAnsi" w:cstheme="majorHAnsi"/>
          <w:color w:val="000000"/>
          <w:sz w:val="24"/>
          <w:szCs w:val="24"/>
          <w:lang w:eastAsia="pl-PL"/>
        </w:rPr>
        <w:t>dokumentów</w:t>
      </w:r>
      <w:r w:rsidR="00404AAC">
        <w:rPr>
          <w:rFonts w:asciiTheme="majorHAnsi" w:eastAsia="Times New Roman" w:hAnsiTheme="majorHAnsi" w:cstheme="majorHAnsi"/>
          <w:color w:val="000000"/>
          <w:sz w:val="24"/>
          <w:szCs w:val="24"/>
          <w:lang w:eastAsia="pl-PL"/>
        </w:rPr>
        <w:t xml:space="preserve"> formalno- prawnych i projektowych</w:t>
      </w:r>
      <w:r w:rsidR="00076FAC">
        <w:rPr>
          <w:rFonts w:asciiTheme="majorHAnsi" w:eastAsia="Times New Roman" w:hAnsiTheme="majorHAnsi" w:cstheme="majorHAnsi"/>
          <w:color w:val="000000"/>
          <w:sz w:val="24"/>
          <w:szCs w:val="24"/>
          <w:lang w:eastAsia="pl-PL"/>
        </w:rPr>
        <w:t>,</w:t>
      </w:r>
      <w:r w:rsidR="0030417A">
        <w:rPr>
          <w:rFonts w:asciiTheme="majorHAnsi" w:eastAsia="Times New Roman" w:hAnsiTheme="majorHAnsi" w:cstheme="majorHAnsi"/>
          <w:color w:val="000000"/>
          <w:sz w:val="24"/>
          <w:szCs w:val="24"/>
          <w:lang w:eastAsia="pl-PL"/>
        </w:rPr>
        <w:t xml:space="preserve"> wymaganych prawem decyzji, uzgodnień, pozwoleń itp.).</w:t>
      </w:r>
      <w:r w:rsidR="00404AAC">
        <w:rPr>
          <w:rFonts w:asciiTheme="majorHAnsi" w:eastAsia="Times New Roman" w:hAnsiTheme="majorHAnsi" w:cstheme="majorHAnsi"/>
          <w:color w:val="000000"/>
          <w:sz w:val="24"/>
          <w:szCs w:val="24"/>
          <w:lang w:eastAsia="pl-PL"/>
        </w:rPr>
        <w:t xml:space="preserve">    </w:t>
      </w:r>
    </w:p>
    <w:p w14:paraId="045F5A90" w14:textId="0921F8EB" w:rsidR="00200852" w:rsidRPr="00AA73C5" w:rsidRDefault="00200852" w:rsidP="00200852">
      <w:pPr>
        <w:shd w:val="clear" w:color="auto" w:fill="FFFFFF"/>
        <w:spacing w:after="0" w:line="240" w:lineRule="auto"/>
        <w:ind w:left="720"/>
        <w:jc w:val="both"/>
        <w:rPr>
          <w:rFonts w:asciiTheme="majorHAnsi" w:eastAsia="Times New Roman" w:hAnsiTheme="majorHAnsi" w:cstheme="majorHAnsi"/>
          <w:color w:val="000000"/>
          <w:sz w:val="24"/>
          <w:szCs w:val="24"/>
          <w:lang w:eastAsia="pl-PL"/>
        </w:rPr>
      </w:pPr>
    </w:p>
    <w:p w14:paraId="5E56B957"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V. Kryteria oceny ofert i sposób ich obliczania</w:t>
      </w:r>
    </w:p>
    <w:p w14:paraId="40111B11" w14:textId="0BA0C487"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stosować będzie następujące kryteria oceny ofert:</w:t>
      </w:r>
    </w:p>
    <w:tbl>
      <w:tblPr>
        <w:tblStyle w:val="Tabela-Siatka"/>
        <w:tblW w:w="0" w:type="auto"/>
        <w:tblLook w:val="04A0" w:firstRow="1" w:lastRow="0" w:firstColumn="1" w:lastColumn="0" w:noHBand="0" w:noVBand="1"/>
      </w:tblPr>
      <w:tblGrid>
        <w:gridCol w:w="562"/>
        <w:gridCol w:w="4395"/>
        <w:gridCol w:w="4105"/>
      </w:tblGrid>
      <w:tr w:rsidR="00200852" w:rsidRPr="00AA73C5" w14:paraId="79D37113" w14:textId="77777777" w:rsidTr="00E7587A">
        <w:tc>
          <w:tcPr>
            <w:tcW w:w="562" w:type="dxa"/>
          </w:tcPr>
          <w:p w14:paraId="476B08D9" w14:textId="0E903911" w:rsidR="00200852" w:rsidRPr="00AA73C5" w:rsidRDefault="00200852" w:rsidP="00200852">
            <w:pPr>
              <w:spacing w:before="100" w:beforeAutospacing="1"/>
              <w:jc w:val="center"/>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Nr</w:t>
            </w:r>
          </w:p>
        </w:tc>
        <w:tc>
          <w:tcPr>
            <w:tcW w:w="4395" w:type="dxa"/>
          </w:tcPr>
          <w:p w14:paraId="703F550E" w14:textId="5626F1FB" w:rsidR="00200852" w:rsidRPr="00AA73C5" w:rsidRDefault="00200852" w:rsidP="00200852">
            <w:pPr>
              <w:spacing w:before="100" w:beforeAutospacing="1"/>
              <w:jc w:val="center"/>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Nazwa kryterium</w:t>
            </w:r>
          </w:p>
        </w:tc>
        <w:tc>
          <w:tcPr>
            <w:tcW w:w="4105" w:type="dxa"/>
          </w:tcPr>
          <w:p w14:paraId="48AEED53" w14:textId="3BD32B5D" w:rsidR="00200852" w:rsidRPr="00AA73C5" w:rsidRDefault="00200852" w:rsidP="00200852">
            <w:pPr>
              <w:spacing w:before="100" w:beforeAutospacing="1"/>
              <w:jc w:val="center"/>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Waga/ udział procentowy kryterium</w:t>
            </w:r>
          </w:p>
        </w:tc>
      </w:tr>
      <w:tr w:rsidR="00200852" w:rsidRPr="00AA73C5" w14:paraId="0C274F39" w14:textId="77777777" w:rsidTr="00E7587A">
        <w:tc>
          <w:tcPr>
            <w:tcW w:w="562" w:type="dxa"/>
          </w:tcPr>
          <w:p w14:paraId="3FA5E3A2" w14:textId="4DEA0AE8" w:rsidR="00200852" w:rsidRPr="00AA73C5" w:rsidRDefault="00200852" w:rsidP="00200852">
            <w:pPr>
              <w:spacing w:before="100" w:beforeAutospacing="1"/>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1</w:t>
            </w:r>
          </w:p>
        </w:tc>
        <w:tc>
          <w:tcPr>
            <w:tcW w:w="4395" w:type="dxa"/>
          </w:tcPr>
          <w:p w14:paraId="5A1A8FE6" w14:textId="2A9A859D" w:rsidR="00200852" w:rsidRPr="00AA73C5" w:rsidRDefault="00200852" w:rsidP="00200852">
            <w:pPr>
              <w:spacing w:before="100" w:beforeAutospacing="1"/>
              <w:jc w:val="center"/>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Cena brutto</w:t>
            </w:r>
          </w:p>
        </w:tc>
        <w:tc>
          <w:tcPr>
            <w:tcW w:w="4105" w:type="dxa"/>
          </w:tcPr>
          <w:p w14:paraId="480F406C" w14:textId="69812A98" w:rsidR="00200852" w:rsidRPr="00AA73C5" w:rsidRDefault="004A320E" w:rsidP="00200852">
            <w:pPr>
              <w:spacing w:before="100" w:beforeAutospacing="1"/>
              <w:jc w:val="center"/>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10</w:t>
            </w:r>
            <w:r w:rsidR="00200852" w:rsidRPr="00AA73C5">
              <w:rPr>
                <w:rFonts w:asciiTheme="majorHAnsi" w:eastAsia="Times New Roman" w:hAnsiTheme="majorHAnsi" w:cstheme="majorHAnsi"/>
                <w:color w:val="000000"/>
                <w:sz w:val="24"/>
                <w:szCs w:val="24"/>
                <w:lang w:eastAsia="pl-PL"/>
              </w:rPr>
              <w:t>0,00 %</w:t>
            </w:r>
          </w:p>
        </w:tc>
      </w:tr>
    </w:tbl>
    <w:p w14:paraId="7E064DCB" w14:textId="77777777" w:rsidR="00BE33FF"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Przyjmuje się, że 1% = 1 pkt i tak zostanie przeliczona liczba punktów w przyjętych kryteriach. </w:t>
      </w:r>
    </w:p>
    <w:p w14:paraId="7911CB1B" w14:textId="77777777" w:rsidR="00BE33FF" w:rsidRPr="00AA73C5" w:rsidRDefault="00BE33FF"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51E18B73" w14:textId="2F60DB71" w:rsidR="00617E4C" w:rsidRPr="00AA73C5" w:rsidRDefault="00617E4C" w:rsidP="00BE33FF">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b/>
          <w:bCs/>
          <w:color w:val="000000"/>
          <w:sz w:val="24"/>
          <w:szCs w:val="24"/>
          <w:lang w:eastAsia="pl-PL"/>
        </w:rPr>
        <w:t xml:space="preserve">Kryterium nr 1 </w:t>
      </w:r>
      <w:r w:rsidRPr="00AA73C5">
        <w:rPr>
          <w:rFonts w:asciiTheme="majorHAnsi" w:eastAsia="Times New Roman" w:hAnsiTheme="majorHAnsi" w:cstheme="majorHAnsi"/>
          <w:color w:val="000000"/>
          <w:sz w:val="24"/>
          <w:szCs w:val="24"/>
          <w:lang w:eastAsia="pl-PL"/>
        </w:rPr>
        <w:t>– Cena</w:t>
      </w:r>
      <w:r w:rsidR="00BE33FF" w:rsidRPr="00AA73C5">
        <w:rPr>
          <w:rFonts w:asciiTheme="majorHAnsi" w:eastAsia="Times New Roman" w:hAnsiTheme="majorHAnsi" w:cstheme="majorHAnsi"/>
          <w:color w:val="000000"/>
          <w:sz w:val="24"/>
          <w:szCs w:val="24"/>
          <w:lang w:eastAsia="pl-PL"/>
        </w:rPr>
        <w:t xml:space="preserve"> brutto</w:t>
      </w:r>
      <w:r w:rsidRPr="00AA73C5">
        <w:rPr>
          <w:rFonts w:asciiTheme="majorHAnsi" w:eastAsia="Times New Roman" w:hAnsiTheme="majorHAnsi" w:cstheme="majorHAnsi"/>
          <w:color w:val="000000"/>
          <w:sz w:val="24"/>
          <w:szCs w:val="24"/>
          <w:lang w:eastAsia="pl-PL"/>
        </w:rPr>
        <w:t xml:space="preserve">: </w:t>
      </w:r>
      <w:r w:rsidR="00275629" w:rsidRPr="00AA73C5">
        <w:rPr>
          <w:rFonts w:asciiTheme="majorHAnsi" w:eastAsia="Times New Roman" w:hAnsiTheme="majorHAnsi" w:cstheme="majorHAnsi"/>
          <w:color w:val="000000"/>
          <w:sz w:val="24"/>
          <w:szCs w:val="24"/>
          <w:lang w:eastAsia="pl-PL"/>
        </w:rPr>
        <w:t xml:space="preserve">będzie rozpatrywana na podstawie ceny brutto za wykonanie przedmiotu zamówienia, podanej przez Wykonawcę w Formularzu Oferty, </w:t>
      </w:r>
      <w:r w:rsidRPr="00AA73C5">
        <w:rPr>
          <w:rFonts w:asciiTheme="majorHAnsi" w:eastAsia="Times New Roman" w:hAnsiTheme="majorHAnsi" w:cstheme="majorHAnsi"/>
          <w:color w:val="000000"/>
          <w:sz w:val="24"/>
          <w:szCs w:val="24"/>
          <w:lang w:eastAsia="pl-PL"/>
        </w:rPr>
        <w:t>Każda oferta poddana ocenie otrzyma zaokrągloną do dwóch miejsc po przecinku liczbę punktów wynikającą ze wzoru:</w:t>
      </w:r>
    </w:p>
    <w:p w14:paraId="31CF4981" w14:textId="77777777" w:rsidR="00146987" w:rsidRPr="00AA73C5" w:rsidRDefault="00146987" w:rsidP="00BE33FF">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54AF9BCF" w14:textId="79D9FA4B"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b/>
          <w:bCs/>
          <w:color w:val="000000"/>
          <w:sz w:val="24"/>
          <w:szCs w:val="24"/>
          <w:lang w:eastAsia="pl-PL"/>
        </w:rPr>
        <w:t>P</w:t>
      </w:r>
      <w:r w:rsidRPr="00AA73C5">
        <w:rPr>
          <w:rFonts w:asciiTheme="majorHAnsi" w:eastAsia="Times New Roman" w:hAnsiTheme="majorHAnsi" w:cstheme="majorHAnsi"/>
          <w:b/>
          <w:bCs/>
          <w:color w:val="000000"/>
          <w:sz w:val="24"/>
          <w:szCs w:val="24"/>
          <w:vertAlign w:val="subscript"/>
          <w:lang w:eastAsia="pl-PL"/>
        </w:rPr>
        <w:t>(x)</w:t>
      </w:r>
      <w:r w:rsidRPr="00AA73C5">
        <w:rPr>
          <w:rFonts w:asciiTheme="majorHAnsi" w:eastAsia="Times New Roman" w:hAnsiTheme="majorHAnsi" w:cstheme="majorHAnsi"/>
          <w:b/>
          <w:bCs/>
          <w:color w:val="000000"/>
          <w:sz w:val="24"/>
          <w:szCs w:val="24"/>
          <w:lang w:eastAsia="pl-PL"/>
        </w:rPr>
        <w:t> =C</w:t>
      </w:r>
      <w:r w:rsidRPr="00AA73C5">
        <w:rPr>
          <w:rFonts w:asciiTheme="majorHAnsi" w:eastAsia="Times New Roman" w:hAnsiTheme="majorHAnsi" w:cstheme="majorHAnsi"/>
          <w:b/>
          <w:bCs/>
          <w:color w:val="000000"/>
          <w:sz w:val="24"/>
          <w:szCs w:val="24"/>
          <w:vertAlign w:val="subscript"/>
          <w:lang w:eastAsia="pl-PL"/>
        </w:rPr>
        <w:t>min</w:t>
      </w:r>
      <w:r w:rsidRPr="00AA73C5">
        <w:rPr>
          <w:rFonts w:asciiTheme="majorHAnsi" w:eastAsia="Times New Roman" w:hAnsiTheme="majorHAnsi" w:cstheme="majorHAnsi"/>
          <w:b/>
          <w:bCs/>
          <w:color w:val="000000"/>
          <w:sz w:val="24"/>
          <w:szCs w:val="24"/>
          <w:lang w:eastAsia="pl-PL"/>
        </w:rPr>
        <w:t>/C</w:t>
      </w:r>
      <w:r w:rsidRPr="00AA73C5">
        <w:rPr>
          <w:rFonts w:asciiTheme="majorHAnsi" w:eastAsia="Times New Roman" w:hAnsiTheme="majorHAnsi" w:cstheme="majorHAnsi"/>
          <w:b/>
          <w:bCs/>
          <w:color w:val="000000"/>
          <w:sz w:val="24"/>
          <w:szCs w:val="24"/>
          <w:vertAlign w:val="subscript"/>
          <w:lang w:eastAsia="pl-PL"/>
        </w:rPr>
        <w:t>x</w:t>
      </w:r>
      <w:r w:rsidRPr="00AA73C5">
        <w:rPr>
          <w:rFonts w:asciiTheme="majorHAnsi" w:eastAsia="Times New Roman" w:hAnsiTheme="majorHAnsi" w:cstheme="majorHAnsi"/>
          <w:b/>
          <w:bCs/>
          <w:color w:val="000000"/>
          <w:sz w:val="24"/>
          <w:szCs w:val="24"/>
          <w:lang w:eastAsia="pl-PL"/>
        </w:rPr>
        <w:t>×</w:t>
      </w:r>
      <w:r w:rsidR="004A320E" w:rsidRPr="00AA73C5">
        <w:rPr>
          <w:rFonts w:asciiTheme="majorHAnsi" w:eastAsia="Times New Roman" w:hAnsiTheme="majorHAnsi" w:cstheme="majorHAnsi"/>
          <w:b/>
          <w:bCs/>
          <w:color w:val="000000"/>
          <w:sz w:val="24"/>
          <w:szCs w:val="24"/>
          <w:lang w:eastAsia="pl-PL"/>
        </w:rPr>
        <w:t>10</w:t>
      </w:r>
      <w:r w:rsidRPr="00AA73C5">
        <w:rPr>
          <w:rFonts w:asciiTheme="majorHAnsi" w:eastAsia="Times New Roman" w:hAnsiTheme="majorHAnsi" w:cstheme="majorHAnsi"/>
          <w:b/>
          <w:bCs/>
          <w:color w:val="000000"/>
          <w:sz w:val="24"/>
          <w:szCs w:val="24"/>
          <w:lang w:eastAsia="pl-PL"/>
        </w:rPr>
        <w:t>0</w:t>
      </w:r>
      <w:r w:rsidRPr="00AA73C5">
        <w:rPr>
          <w:rFonts w:asciiTheme="majorHAnsi" w:eastAsia="Times New Roman" w:hAnsiTheme="majorHAnsi" w:cstheme="majorHAnsi"/>
          <w:color w:val="000000"/>
          <w:sz w:val="24"/>
          <w:szCs w:val="24"/>
          <w:lang w:eastAsia="pl-PL"/>
        </w:rPr>
        <w:t>, gdzie:</w:t>
      </w:r>
    </w:p>
    <w:p w14:paraId="47A49756" w14:textId="77777777" w:rsidR="00BE33FF" w:rsidRPr="00AA73C5" w:rsidRDefault="00BE33FF"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6FF936A7" w14:textId="246EBF10"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w:t>
      </w:r>
      <w:r w:rsidRPr="00AA73C5">
        <w:rPr>
          <w:rFonts w:asciiTheme="majorHAnsi" w:eastAsia="Times New Roman" w:hAnsiTheme="majorHAnsi" w:cstheme="majorHAnsi"/>
          <w:color w:val="000000"/>
          <w:sz w:val="24"/>
          <w:szCs w:val="24"/>
          <w:vertAlign w:val="subscript"/>
          <w:lang w:eastAsia="pl-PL"/>
        </w:rPr>
        <w:t>(x)</w:t>
      </w:r>
      <w:r w:rsidRPr="00AA73C5">
        <w:rPr>
          <w:rFonts w:asciiTheme="majorHAnsi" w:eastAsia="Times New Roman" w:hAnsiTheme="majorHAnsi" w:cstheme="majorHAnsi"/>
          <w:color w:val="000000"/>
          <w:sz w:val="24"/>
          <w:szCs w:val="24"/>
          <w:lang w:eastAsia="pl-PL"/>
        </w:rPr>
        <w:t> – liczba punktów otrzymanych przez ofertę „x”</w:t>
      </w:r>
    </w:p>
    <w:p w14:paraId="46B2986F" w14:textId="77777777"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w:t>
      </w:r>
      <w:r w:rsidRPr="00AA73C5">
        <w:rPr>
          <w:rFonts w:asciiTheme="majorHAnsi" w:eastAsia="Times New Roman" w:hAnsiTheme="majorHAnsi" w:cstheme="majorHAnsi"/>
          <w:color w:val="000000"/>
          <w:sz w:val="24"/>
          <w:szCs w:val="24"/>
          <w:vertAlign w:val="subscript"/>
          <w:lang w:eastAsia="pl-PL"/>
        </w:rPr>
        <w:t>min</w:t>
      </w:r>
      <w:r w:rsidRPr="00AA73C5">
        <w:rPr>
          <w:rFonts w:asciiTheme="majorHAnsi" w:eastAsia="Times New Roman" w:hAnsiTheme="majorHAnsi" w:cstheme="majorHAnsi"/>
          <w:color w:val="000000"/>
          <w:sz w:val="24"/>
          <w:szCs w:val="24"/>
          <w:lang w:eastAsia="pl-PL"/>
        </w:rPr>
        <w:t> – najniższa cena spośród wszystkich ważnych i nieodrzuconych ofert</w:t>
      </w:r>
    </w:p>
    <w:p w14:paraId="4C8EA63A" w14:textId="06B41826"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C</w:t>
      </w:r>
      <w:r w:rsidRPr="00AA73C5">
        <w:rPr>
          <w:rFonts w:asciiTheme="majorHAnsi" w:eastAsia="Times New Roman" w:hAnsiTheme="majorHAnsi" w:cstheme="majorHAnsi"/>
          <w:color w:val="000000"/>
          <w:sz w:val="24"/>
          <w:szCs w:val="24"/>
          <w:vertAlign w:val="subscript"/>
          <w:lang w:eastAsia="pl-PL"/>
        </w:rPr>
        <w:t>x</w:t>
      </w:r>
      <w:r w:rsidRPr="00AA73C5">
        <w:rPr>
          <w:rFonts w:asciiTheme="majorHAnsi" w:eastAsia="Times New Roman" w:hAnsiTheme="majorHAnsi" w:cstheme="majorHAnsi"/>
          <w:color w:val="000000"/>
          <w:sz w:val="24"/>
          <w:szCs w:val="24"/>
          <w:lang w:eastAsia="pl-PL"/>
        </w:rPr>
        <w:t> – cena podana w badanej ofercie</w:t>
      </w:r>
      <w:r w:rsidR="00BE33FF" w:rsidRPr="00AA73C5">
        <w:rPr>
          <w:rFonts w:asciiTheme="majorHAnsi" w:eastAsia="Times New Roman" w:hAnsiTheme="majorHAnsi" w:cstheme="majorHAnsi"/>
          <w:color w:val="000000"/>
          <w:sz w:val="24"/>
          <w:szCs w:val="24"/>
          <w:lang w:eastAsia="pl-PL"/>
        </w:rPr>
        <w:t xml:space="preserve"> badanej „</w:t>
      </w:r>
      <w:r w:rsidRPr="00AA73C5">
        <w:rPr>
          <w:rFonts w:asciiTheme="majorHAnsi" w:eastAsia="Times New Roman" w:hAnsiTheme="majorHAnsi" w:cstheme="majorHAnsi"/>
          <w:color w:val="000000"/>
          <w:sz w:val="24"/>
          <w:szCs w:val="24"/>
          <w:lang w:eastAsia="pl-PL"/>
        </w:rPr>
        <w:t>x”</w:t>
      </w:r>
    </w:p>
    <w:p w14:paraId="4F3BE9CC" w14:textId="78E00879" w:rsidR="00BE33FF" w:rsidRPr="00AA73C5" w:rsidRDefault="00BE33FF"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178BD8FD" w14:textId="7D519D1E" w:rsidR="00617E4C" w:rsidRPr="00AA73C5" w:rsidRDefault="00617E4C" w:rsidP="00200852">
      <w:pPr>
        <w:shd w:val="clear" w:color="auto" w:fill="FFFFFF"/>
        <w:spacing w:after="0" w:line="240" w:lineRule="auto"/>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 xml:space="preserve">Maksymalna liczba punktów, </w:t>
      </w:r>
      <w:r w:rsidR="00BE33FF" w:rsidRPr="00AA73C5">
        <w:rPr>
          <w:rFonts w:asciiTheme="majorHAnsi" w:eastAsia="Times New Roman" w:hAnsiTheme="majorHAnsi" w:cstheme="majorHAnsi"/>
          <w:b/>
          <w:bCs/>
          <w:color w:val="000000"/>
          <w:sz w:val="24"/>
          <w:szCs w:val="24"/>
          <w:lang w:eastAsia="pl-PL"/>
        </w:rPr>
        <w:t xml:space="preserve">jaką może uzyskać Wykonawca i być przyznana </w:t>
      </w:r>
      <w:r w:rsidRPr="00AA73C5">
        <w:rPr>
          <w:rFonts w:asciiTheme="majorHAnsi" w:eastAsia="Times New Roman" w:hAnsiTheme="majorHAnsi" w:cstheme="majorHAnsi"/>
          <w:b/>
          <w:bCs/>
          <w:color w:val="000000"/>
          <w:sz w:val="24"/>
          <w:szCs w:val="24"/>
          <w:lang w:eastAsia="pl-PL"/>
        </w:rPr>
        <w:t>ofercie</w:t>
      </w:r>
      <w:r w:rsidR="00F82300" w:rsidRPr="00AA73C5">
        <w:rPr>
          <w:rFonts w:asciiTheme="majorHAnsi" w:eastAsia="Times New Roman" w:hAnsiTheme="majorHAnsi" w:cstheme="majorHAnsi"/>
          <w:b/>
          <w:bCs/>
          <w:color w:val="000000"/>
          <w:sz w:val="24"/>
          <w:szCs w:val="24"/>
          <w:lang w:eastAsia="pl-PL"/>
        </w:rPr>
        <w:t xml:space="preserve"> w ramach przyjętych kryteriów oceny ofert</w:t>
      </w:r>
      <w:r w:rsidRPr="00AA73C5">
        <w:rPr>
          <w:rFonts w:asciiTheme="majorHAnsi" w:eastAsia="Times New Roman" w:hAnsiTheme="majorHAnsi" w:cstheme="majorHAnsi"/>
          <w:b/>
          <w:bCs/>
          <w:color w:val="000000"/>
          <w:sz w:val="24"/>
          <w:szCs w:val="24"/>
          <w:lang w:eastAsia="pl-PL"/>
        </w:rPr>
        <w:t>: 100,00.</w:t>
      </w:r>
    </w:p>
    <w:p w14:paraId="6B10142F" w14:textId="37F42A3D"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00C62EEA">
        <w:rPr>
          <w:rFonts w:asciiTheme="majorHAnsi" w:eastAsia="Times New Roman" w:hAnsiTheme="majorHAnsi" w:cstheme="majorHAnsi"/>
          <w:color w:val="000000"/>
          <w:sz w:val="24"/>
          <w:szCs w:val="24"/>
          <w:lang w:eastAsia="pl-PL"/>
        </w:rPr>
        <w:t xml:space="preserve">                                                                                                       </w:t>
      </w:r>
    </w:p>
    <w:p w14:paraId="62E34AB4" w14:textId="2068841B" w:rsidR="00617E4C" w:rsidRPr="00AA73C5" w:rsidRDefault="00617E4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Obliczając punktację dla poszczególnych ofert, Zamawiający zastosuje zaokrąglenie do dwóch miejsc po przecinku. Za najkorzystniejszą uznana zostanie oferta, która uzyska najwyższą łączną liczbę punktów przyznaną wg wzoru wskazanego powyżej.</w:t>
      </w:r>
    </w:p>
    <w:p w14:paraId="64A0D2E7" w14:textId="08C7D29F" w:rsidR="00363D9C" w:rsidRPr="00AA73C5" w:rsidRDefault="00363D9C"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74E7C40C" w14:textId="29807BBA" w:rsidR="00363D9C" w:rsidRPr="00AA73C5" w:rsidRDefault="00363D9C" w:rsidP="00200852">
      <w:pPr>
        <w:shd w:val="clear" w:color="auto" w:fill="FFFFFF"/>
        <w:spacing w:after="0" w:line="240" w:lineRule="auto"/>
        <w:jc w:val="both"/>
        <w:rPr>
          <w:rFonts w:asciiTheme="majorHAnsi" w:eastAsia="Times New Roman" w:hAnsiTheme="majorHAnsi" w:cstheme="majorHAnsi"/>
          <w:i/>
          <w:iCs/>
          <w:color w:val="000000"/>
          <w:sz w:val="24"/>
          <w:szCs w:val="24"/>
          <w:lang w:eastAsia="pl-PL"/>
        </w:rPr>
      </w:pPr>
      <w:r w:rsidRPr="00AA73C5">
        <w:rPr>
          <w:rFonts w:asciiTheme="majorHAnsi" w:eastAsia="Times New Roman" w:hAnsiTheme="majorHAnsi" w:cstheme="majorHAnsi"/>
          <w:i/>
          <w:iCs/>
          <w:color w:val="000000"/>
          <w:sz w:val="24"/>
          <w:szCs w:val="24"/>
          <w:lang w:eastAsia="pl-PL"/>
        </w:rPr>
        <w:t>W przypadku, gdy nie da się wyłonić oferty najkorzystniejszej ze względu na to, że minimum dwie oferty mają równą liczbę punktów, Zamawiający zastosuje właściwą procedurę określoną w art. 248 ustawy z dnia 11 września 2019 r. Prawo zamówień publicznych.</w:t>
      </w:r>
    </w:p>
    <w:p w14:paraId="214EF724" w14:textId="77777777" w:rsidR="00200852" w:rsidRPr="00AA73C5" w:rsidRDefault="00200852" w:rsidP="00200852">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44B5D081"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VI. Miejsce, termin i sposób składania i przygotowania ofert</w:t>
      </w:r>
    </w:p>
    <w:p w14:paraId="0CB2AA18" w14:textId="5F592D99" w:rsidR="006B47F7" w:rsidRPr="006B47F7" w:rsidRDefault="00617E4C" w:rsidP="00363D9C">
      <w:pPr>
        <w:numPr>
          <w:ilvl w:val="0"/>
          <w:numId w:val="6"/>
        </w:numPr>
        <w:shd w:val="clear" w:color="auto" w:fill="FFFFFF"/>
        <w:spacing w:before="100" w:beforeAutospacing="1"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Ofertę cenową w kwocie brutto z wyszczególnieniem VAT</w:t>
      </w:r>
      <w:r w:rsidR="00E114E8">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należy przesłać</w:t>
      </w:r>
      <w:r w:rsidR="008230DA" w:rsidRPr="00AA73C5">
        <w:rPr>
          <w:rFonts w:asciiTheme="majorHAnsi" w:eastAsia="Times New Roman" w:hAnsiTheme="majorHAnsi" w:cstheme="majorHAnsi"/>
          <w:color w:val="000000"/>
          <w:sz w:val="24"/>
          <w:szCs w:val="24"/>
          <w:lang w:eastAsia="pl-PL"/>
        </w:rPr>
        <w:t xml:space="preserve"> </w:t>
      </w:r>
      <w:r w:rsidR="008F23FC" w:rsidRPr="00AA73C5">
        <w:rPr>
          <w:rFonts w:asciiTheme="majorHAnsi" w:eastAsia="Times New Roman" w:hAnsiTheme="majorHAnsi" w:cstheme="majorHAnsi"/>
          <w:color w:val="000000"/>
          <w:sz w:val="24"/>
          <w:szCs w:val="24"/>
          <w:lang w:eastAsia="pl-PL"/>
        </w:rPr>
        <w:t>Zamawiającemu</w:t>
      </w:r>
      <w:r w:rsidRPr="00AA73C5">
        <w:rPr>
          <w:rFonts w:asciiTheme="majorHAnsi" w:eastAsia="Times New Roman" w:hAnsiTheme="majorHAnsi" w:cstheme="majorHAnsi"/>
          <w:color w:val="000000"/>
          <w:sz w:val="24"/>
          <w:szCs w:val="24"/>
          <w:lang w:eastAsia="pl-PL"/>
        </w:rPr>
        <w:t xml:space="preserve"> na formularzu ofertowym [stanowiącym Załącznik Nr 1] </w:t>
      </w:r>
      <w:r w:rsidRPr="00AA73C5">
        <w:rPr>
          <w:rFonts w:asciiTheme="majorHAnsi" w:eastAsia="Times New Roman" w:hAnsiTheme="majorHAnsi" w:cstheme="majorHAnsi"/>
          <w:b/>
          <w:bCs/>
          <w:color w:val="000000"/>
          <w:sz w:val="24"/>
          <w:szCs w:val="24"/>
          <w:lang w:eastAsia="pl-PL"/>
        </w:rPr>
        <w:t xml:space="preserve">do </w:t>
      </w:r>
      <w:r w:rsidRPr="00892918">
        <w:rPr>
          <w:rFonts w:asciiTheme="majorHAnsi" w:eastAsia="Times New Roman" w:hAnsiTheme="majorHAnsi" w:cstheme="majorHAnsi"/>
          <w:b/>
          <w:bCs/>
          <w:color w:val="000000" w:themeColor="text1"/>
          <w:sz w:val="24"/>
          <w:szCs w:val="24"/>
          <w:lang w:eastAsia="pl-PL"/>
        </w:rPr>
        <w:t xml:space="preserve">dnia </w:t>
      </w:r>
      <w:r w:rsidR="001071A6">
        <w:rPr>
          <w:rFonts w:asciiTheme="majorHAnsi" w:eastAsia="Times New Roman" w:hAnsiTheme="majorHAnsi" w:cstheme="majorHAnsi"/>
          <w:b/>
          <w:bCs/>
          <w:color w:val="000000" w:themeColor="text1"/>
          <w:sz w:val="24"/>
          <w:szCs w:val="24"/>
          <w:lang w:eastAsia="pl-PL"/>
        </w:rPr>
        <w:t>1</w:t>
      </w:r>
      <w:r w:rsidR="002D5F6C">
        <w:rPr>
          <w:rFonts w:asciiTheme="majorHAnsi" w:eastAsia="Times New Roman" w:hAnsiTheme="majorHAnsi" w:cstheme="majorHAnsi"/>
          <w:b/>
          <w:bCs/>
          <w:color w:val="000000" w:themeColor="text1"/>
          <w:sz w:val="24"/>
          <w:szCs w:val="24"/>
          <w:lang w:eastAsia="pl-PL"/>
        </w:rPr>
        <w:t xml:space="preserve"> </w:t>
      </w:r>
      <w:r w:rsidR="00843402">
        <w:rPr>
          <w:rFonts w:asciiTheme="majorHAnsi" w:eastAsia="Times New Roman" w:hAnsiTheme="majorHAnsi" w:cstheme="majorHAnsi"/>
          <w:b/>
          <w:bCs/>
          <w:color w:val="000000" w:themeColor="text1"/>
          <w:sz w:val="24"/>
          <w:szCs w:val="24"/>
          <w:lang w:eastAsia="pl-PL"/>
        </w:rPr>
        <w:lastRenderedPageBreak/>
        <w:t>kwietnia</w:t>
      </w:r>
      <w:r w:rsidR="006B47F7" w:rsidRPr="00892918">
        <w:rPr>
          <w:rFonts w:asciiTheme="majorHAnsi" w:eastAsia="Times New Roman" w:hAnsiTheme="majorHAnsi" w:cstheme="majorHAnsi"/>
          <w:b/>
          <w:bCs/>
          <w:color w:val="000000" w:themeColor="text1"/>
          <w:sz w:val="24"/>
          <w:szCs w:val="24"/>
          <w:lang w:eastAsia="pl-PL"/>
        </w:rPr>
        <w:t xml:space="preserve"> 2025</w:t>
      </w:r>
      <w:r w:rsidR="0026330F" w:rsidRPr="00892918">
        <w:rPr>
          <w:rFonts w:asciiTheme="majorHAnsi" w:eastAsia="Times New Roman" w:hAnsiTheme="majorHAnsi" w:cstheme="majorHAnsi"/>
          <w:b/>
          <w:bCs/>
          <w:color w:val="000000" w:themeColor="text1"/>
          <w:sz w:val="24"/>
          <w:szCs w:val="24"/>
          <w:lang w:eastAsia="pl-PL"/>
        </w:rPr>
        <w:t xml:space="preserve"> </w:t>
      </w:r>
      <w:r w:rsidR="00450258" w:rsidRPr="00892918">
        <w:rPr>
          <w:rFonts w:asciiTheme="majorHAnsi" w:eastAsia="Times New Roman" w:hAnsiTheme="majorHAnsi" w:cstheme="majorHAnsi"/>
          <w:b/>
          <w:bCs/>
          <w:color w:val="000000" w:themeColor="text1"/>
          <w:sz w:val="24"/>
          <w:szCs w:val="24"/>
          <w:lang w:eastAsia="pl-PL"/>
        </w:rPr>
        <w:t>r.</w:t>
      </w:r>
      <w:r w:rsidRPr="00892918">
        <w:rPr>
          <w:rFonts w:asciiTheme="majorHAnsi" w:eastAsia="Times New Roman" w:hAnsiTheme="majorHAnsi" w:cstheme="majorHAnsi"/>
          <w:b/>
          <w:bCs/>
          <w:color w:val="000000" w:themeColor="text1"/>
          <w:sz w:val="24"/>
          <w:szCs w:val="24"/>
          <w:lang w:eastAsia="pl-PL"/>
        </w:rPr>
        <w:t xml:space="preserve"> roku</w:t>
      </w:r>
      <w:r w:rsidR="00961B3C" w:rsidRPr="00892918">
        <w:rPr>
          <w:rFonts w:asciiTheme="majorHAnsi" w:eastAsia="Times New Roman" w:hAnsiTheme="majorHAnsi" w:cstheme="majorHAnsi"/>
          <w:b/>
          <w:bCs/>
          <w:color w:val="000000" w:themeColor="text1"/>
          <w:sz w:val="24"/>
          <w:szCs w:val="24"/>
          <w:lang w:eastAsia="pl-PL"/>
        </w:rPr>
        <w:t xml:space="preserve"> </w:t>
      </w:r>
      <w:r w:rsidRPr="00AA73C5">
        <w:rPr>
          <w:rFonts w:asciiTheme="majorHAnsi" w:eastAsia="Times New Roman" w:hAnsiTheme="majorHAnsi" w:cstheme="majorHAnsi"/>
          <w:color w:val="000000"/>
          <w:sz w:val="24"/>
          <w:szCs w:val="24"/>
          <w:lang w:eastAsia="pl-PL"/>
        </w:rPr>
        <w:t xml:space="preserve">drogą </w:t>
      </w:r>
      <w:r w:rsidR="002E2E72" w:rsidRPr="00AA73C5">
        <w:rPr>
          <w:rFonts w:asciiTheme="majorHAnsi" w:eastAsia="Times New Roman" w:hAnsiTheme="majorHAnsi" w:cstheme="majorHAnsi"/>
          <w:color w:val="000000"/>
          <w:sz w:val="24"/>
          <w:szCs w:val="24"/>
          <w:lang w:eastAsia="pl-PL"/>
        </w:rPr>
        <w:t>elektroniczną</w:t>
      </w:r>
      <w:r w:rsidR="002E2E72">
        <w:rPr>
          <w:rFonts w:asciiTheme="majorHAnsi" w:eastAsia="Times New Roman" w:hAnsiTheme="majorHAnsi" w:cstheme="majorHAnsi"/>
          <w:color w:val="000000"/>
          <w:sz w:val="24"/>
          <w:szCs w:val="24"/>
          <w:lang w:eastAsia="pl-PL"/>
        </w:rPr>
        <w:t xml:space="preserve"> </w:t>
      </w:r>
      <w:r w:rsidR="002E2E72" w:rsidRPr="00AA73C5">
        <w:rPr>
          <w:rFonts w:asciiTheme="majorHAnsi" w:eastAsia="Times New Roman" w:hAnsiTheme="majorHAnsi" w:cstheme="majorHAnsi"/>
          <w:color w:val="000000"/>
          <w:sz w:val="24"/>
          <w:szCs w:val="24"/>
          <w:lang w:eastAsia="pl-PL"/>
        </w:rPr>
        <w:t>na</w:t>
      </w:r>
      <w:r w:rsidR="002E2E72">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adres</w:t>
      </w:r>
      <w:r w:rsidR="005F08EF" w:rsidRPr="00AA73C5">
        <w:rPr>
          <w:rFonts w:asciiTheme="majorHAnsi" w:eastAsia="Times New Roman" w:hAnsiTheme="majorHAnsi" w:cstheme="majorHAnsi"/>
          <w:color w:val="000000"/>
          <w:sz w:val="24"/>
          <w:szCs w:val="24"/>
          <w:lang w:eastAsia="pl-PL"/>
        </w:rPr>
        <w:t>:</w:t>
      </w:r>
      <w:r w:rsidRPr="00AA73C5">
        <w:rPr>
          <w:rFonts w:asciiTheme="majorHAnsi" w:eastAsia="Times New Roman" w:hAnsiTheme="majorHAnsi" w:cstheme="majorHAnsi"/>
          <w:color w:val="000000"/>
          <w:sz w:val="24"/>
          <w:szCs w:val="24"/>
          <w:lang w:eastAsia="pl-PL"/>
        </w:rPr>
        <w:t> </w:t>
      </w:r>
      <w:hyperlink r:id="rId10" w:history="1">
        <w:r w:rsidR="00757B73" w:rsidRPr="00AA73C5">
          <w:rPr>
            <w:rStyle w:val="Hipercze"/>
            <w:rFonts w:asciiTheme="majorHAnsi" w:hAnsiTheme="majorHAnsi" w:cstheme="majorHAnsi"/>
            <w:sz w:val="24"/>
            <w:szCs w:val="24"/>
          </w:rPr>
          <w:t>przetargi@um.chelmza.pl</w:t>
        </w:r>
      </w:hyperlink>
      <w:r w:rsidR="00757B73" w:rsidRPr="00AA73C5">
        <w:rPr>
          <w:rFonts w:asciiTheme="majorHAnsi" w:hAnsiTheme="majorHAnsi" w:cstheme="majorHAnsi"/>
          <w:sz w:val="24"/>
          <w:szCs w:val="24"/>
        </w:rPr>
        <w:t xml:space="preserve"> </w:t>
      </w:r>
      <w:r w:rsidR="005F47B8" w:rsidRPr="00AA73C5">
        <w:rPr>
          <w:rFonts w:asciiTheme="majorHAnsi" w:eastAsia="Times New Roman" w:hAnsiTheme="majorHAnsi" w:cstheme="majorHAnsi"/>
          <w:color w:val="000000"/>
          <w:sz w:val="24"/>
          <w:szCs w:val="24"/>
          <w:lang w:eastAsia="pl-PL"/>
        </w:rPr>
        <w:t>w</w:t>
      </w:r>
      <w:r w:rsidR="00F704F3">
        <w:rPr>
          <w:rFonts w:asciiTheme="majorHAnsi" w:eastAsia="Times New Roman" w:hAnsiTheme="majorHAnsi" w:cstheme="majorHAnsi"/>
          <w:color w:val="000000"/>
          <w:sz w:val="24"/>
          <w:szCs w:val="24"/>
          <w:lang w:eastAsia="pl-PL"/>
        </w:rPr>
        <w:t> </w:t>
      </w:r>
      <w:r w:rsidR="005F47B8" w:rsidRPr="00AA73C5">
        <w:rPr>
          <w:rFonts w:asciiTheme="majorHAnsi" w:eastAsia="Times New Roman" w:hAnsiTheme="majorHAnsi" w:cstheme="majorHAnsi"/>
          <w:color w:val="000000"/>
          <w:sz w:val="24"/>
          <w:szCs w:val="24"/>
          <w:lang w:eastAsia="pl-PL"/>
        </w:rPr>
        <w:t>temacie:</w:t>
      </w: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i/>
          <w:iCs/>
          <w:color w:val="000000"/>
          <w:sz w:val="24"/>
          <w:szCs w:val="24"/>
          <w:lang w:eastAsia="pl-PL"/>
        </w:rPr>
        <w:t xml:space="preserve">Oferta </w:t>
      </w:r>
      <w:r w:rsidR="005F47B8" w:rsidRPr="00AA73C5">
        <w:rPr>
          <w:rFonts w:asciiTheme="majorHAnsi" w:eastAsia="Times New Roman" w:hAnsiTheme="majorHAnsi" w:cstheme="majorHAnsi"/>
          <w:i/>
          <w:iCs/>
          <w:color w:val="000000"/>
          <w:sz w:val="24"/>
          <w:szCs w:val="24"/>
          <w:lang w:eastAsia="pl-PL"/>
        </w:rPr>
        <w:t xml:space="preserve">na </w:t>
      </w:r>
      <w:r w:rsidR="000A2C2B" w:rsidRPr="00AA73C5">
        <w:rPr>
          <w:rFonts w:asciiTheme="majorHAnsi" w:eastAsia="Times New Roman" w:hAnsiTheme="majorHAnsi" w:cstheme="majorHAnsi"/>
          <w:i/>
          <w:iCs/>
          <w:color w:val="000000"/>
          <w:sz w:val="24"/>
          <w:szCs w:val="24"/>
          <w:lang w:eastAsia="pl-PL"/>
        </w:rPr>
        <w:t xml:space="preserve">opracowanie </w:t>
      </w:r>
      <w:r w:rsidR="002D5F6C">
        <w:rPr>
          <w:rFonts w:asciiTheme="majorHAnsi" w:eastAsia="Times New Roman" w:hAnsiTheme="majorHAnsi" w:cstheme="majorHAnsi"/>
          <w:i/>
          <w:iCs/>
          <w:color w:val="000000"/>
          <w:sz w:val="24"/>
          <w:szCs w:val="24"/>
          <w:lang w:eastAsia="pl-PL"/>
        </w:rPr>
        <w:t>PFU</w:t>
      </w:r>
      <w:r w:rsidR="00F704F3">
        <w:rPr>
          <w:rFonts w:asciiTheme="majorHAnsi" w:eastAsia="Times New Roman" w:hAnsiTheme="majorHAnsi" w:cstheme="majorHAnsi"/>
          <w:i/>
          <w:iCs/>
          <w:color w:val="000000"/>
          <w:sz w:val="24"/>
          <w:szCs w:val="24"/>
          <w:lang w:eastAsia="pl-PL"/>
        </w:rPr>
        <w:t xml:space="preserve"> –</w:t>
      </w:r>
      <w:r w:rsidR="006B47F7">
        <w:rPr>
          <w:rFonts w:asciiTheme="majorHAnsi" w:eastAsia="Times New Roman" w:hAnsiTheme="majorHAnsi" w:cstheme="majorHAnsi"/>
          <w:i/>
          <w:iCs/>
          <w:color w:val="000000"/>
          <w:sz w:val="24"/>
          <w:szCs w:val="24"/>
          <w:lang w:eastAsia="pl-PL"/>
        </w:rPr>
        <w:t xml:space="preserve"> </w:t>
      </w:r>
      <w:r w:rsidR="002D5F6C">
        <w:rPr>
          <w:rFonts w:asciiTheme="majorHAnsi" w:eastAsia="Times New Roman" w:hAnsiTheme="majorHAnsi" w:cstheme="majorHAnsi"/>
          <w:i/>
          <w:iCs/>
          <w:color w:val="000000"/>
          <w:sz w:val="24"/>
          <w:szCs w:val="24"/>
          <w:lang w:eastAsia="pl-PL"/>
        </w:rPr>
        <w:t>wodociągi</w:t>
      </w:r>
      <w:r w:rsidR="006B47F7">
        <w:rPr>
          <w:rFonts w:asciiTheme="majorHAnsi" w:eastAsia="Times New Roman" w:hAnsiTheme="majorHAnsi" w:cstheme="majorHAnsi"/>
          <w:i/>
          <w:iCs/>
          <w:color w:val="000000"/>
          <w:sz w:val="24"/>
          <w:szCs w:val="24"/>
          <w:lang w:eastAsia="pl-PL"/>
        </w:rPr>
        <w:t>”.</w:t>
      </w:r>
      <w:r w:rsidR="00F704F3">
        <w:rPr>
          <w:rFonts w:asciiTheme="majorHAnsi" w:eastAsia="Times New Roman" w:hAnsiTheme="majorHAnsi" w:cstheme="majorHAnsi"/>
          <w:i/>
          <w:iCs/>
          <w:color w:val="000000"/>
          <w:sz w:val="24"/>
          <w:szCs w:val="24"/>
          <w:lang w:eastAsia="pl-PL"/>
        </w:rPr>
        <w:t xml:space="preserve"> </w:t>
      </w:r>
    </w:p>
    <w:p w14:paraId="22E71B7E" w14:textId="4467DA51" w:rsidR="006A65AB" w:rsidRPr="00AA73C5" w:rsidRDefault="006A65AB" w:rsidP="006A65AB">
      <w:pPr>
        <w:shd w:val="clear" w:color="auto" w:fill="FFFFFF"/>
        <w:spacing w:after="0" w:line="240" w:lineRule="auto"/>
        <w:ind w:firstLine="708"/>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b/>
          <w:bCs/>
          <w:color w:val="000000"/>
          <w:sz w:val="24"/>
          <w:szCs w:val="24"/>
          <w:lang w:eastAsia="pl-PL"/>
        </w:rPr>
        <w:t>Kompletna oferta musi zawierać</w:t>
      </w:r>
      <w:r w:rsidRPr="00AA73C5">
        <w:rPr>
          <w:rFonts w:asciiTheme="majorHAnsi" w:eastAsia="Times New Roman" w:hAnsiTheme="majorHAnsi" w:cstheme="majorHAnsi"/>
          <w:color w:val="000000"/>
          <w:sz w:val="24"/>
          <w:szCs w:val="24"/>
          <w:lang w:eastAsia="pl-PL"/>
        </w:rPr>
        <w:t>:</w:t>
      </w:r>
    </w:p>
    <w:p w14:paraId="17168718" w14:textId="77777777" w:rsidR="006A65AB" w:rsidRPr="00AA73C5" w:rsidRDefault="006A65AB" w:rsidP="006A65AB">
      <w:pPr>
        <w:numPr>
          <w:ilvl w:val="2"/>
          <w:numId w:val="6"/>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Formularz oferty;</w:t>
      </w:r>
    </w:p>
    <w:p w14:paraId="5812DA48" w14:textId="77777777" w:rsidR="006A65AB" w:rsidRPr="00AA73C5" w:rsidRDefault="006A65AB" w:rsidP="006A65AB">
      <w:pPr>
        <w:numPr>
          <w:ilvl w:val="2"/>
          <w:numId w:val="6"/>
        </w:numPr>
        <w:shd w:val="clear" w:color="auto" w:fill="FFFFFF"/>
        <w:spacing w:before="100" w:beforeAutospacing="1"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Oświadczenie Wykonawcy (</w:t>
      </w:r>
      <w:r w:rsidRPr="00AA73C5">
        <w:rPr>
          <w:rFonts w:asciiTheme="majorHAnsi" w:eastAsia="Times New Roman" w:hAnsiTheme="majorHAnsi" w:cstheme="majorHAnsi"/>
          <w:i/>
          <w:iCs/>
          <w:color w:val="000000"/>
          <w:sz w:val="24"/>
          <w:szCs w:val="24"/>
          <w:lang w:eastAsia="pl-PL"/>
        </w:rPr>
        <w:t>aktualne na dzień składania oferty</w:t>
      </w:r>
      <w:r w:rsidRPr="00AA73C5">
        <w:rPr>
          <w:rFonts w:asciiTheme="majorHAnsi" w:eastAsia="Times New Roman" w:hAnsiTheme="majorHAnsi" w:cstheme="majorHAnsi"/>
          <w:color w:val="000000"/>
          <w:sz w:val="24"/>
          <w:szCs w:val="24"/>
          <w:lang w:eastAsia="pl-PL"/>
        </w:rPr>
        <w:t>);</w:t>
      </w:r>
    </w:p>
    <w:p w14:paraId="664CDF22" w14:textId="7098537F" w:rsidR="006A65AB" w:rsidRPr="00AA73C5" w:rsidRDefault="006A65AB" w:rsidP="006A65AB">
      <w:pPr>
        <w:shd w:val="clear" w:color="auto" w:fill="FFFFFF"/>
        <w:spacing w:after="0" w:line="240" w:lineRule="auto"/>
        <w:ind w:left="1788"/>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sporządzone na podstawie wzoru stanowiącego załącznik do niniejszego zapytania ofertowego (</w:t>
      </w:r>
      <w:r w:rsidRPr="00AA73C5">
        <w:rPr>
          <w:rFonts w:asciiTheme="majorHAnsi" w:eastAsia="Times New Roman" w:hAnsiTheme="majorHAnsi" w:cstheme="majorHAnsi"/>
          <w:i/>
          <w:iCs/>
          <w:color w:val="000000"/>
          <w:sz w:val="24"/>
          <w:szCs w:val="24"/>
          <w:lang w:eastAsia="pl-PL"/>
        </w:rPr>
        <w:t>ogłoszenia o zamówieniu</w:t>
      </w:r>
      <w:r w:rsidRPr="00AA73C5">
        <w:rPr>
          <w:rFonts w:asciiTheme="majorHAnsi" w:eastAsia="Times New Roman" w:hAnsiTheme="majorHAnsi" w:cstheme="majorHAnsi"/>
          <w:color w:val="000000"/>
          <w:sz w:val="24"/>
          <w:szCs w:val="24"/>
          <w:lang w:eastAsia="pl-PL"/>
        </w:rPr>
        <w:t>).</w:t>
      </w:r>
    </w:p>
    <w:p w14:paraId="526DA8CA" w14:textId="2E81212A" w:rsidR="006A65AB" w:rsidRPr="00AA73C5" w:rsidRDefault="006A65AB" w:rsidP="00363D9C">
      <w:pPr>
        <w:numPr>
          <w:ilvl w:val="2"/>
          <w:numId w:val="6"/>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Pełnomocnictwo(a), jeśli dotyczy.</w:t>
      </w:r>
    </w:p>
    <w:p w14:paraId="161A7508" w14:textId="41498113" w:rsidR="004A7CA0" w:rsidRPr="00AA73C5" w:rsidRDefault="004A7CA0" w:rsidP="006A65AB">
      <w:pPr>
        <w:numPr>
          <w:ilvl w:val="0"/>
          <w:numId w:val="6"/>
        </w:numPr>
        <w:shd w:val="clear" w:color="auto" w:fill="FFFFFF"/>
        <w:spacing w:after="0"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Każdy Wykonawca może złożyć tylko jedną ofertę</w:t>
      </w:r>
      <w:r w:rsidR="00DD2187" w:rsidRPr="00AA73C5">
        <w:rPr>
          <w:rFonts w:asciiTheme="majorHAnsi" w:eastAsia="Times New Roman" w:hAnsiTheme="majorHAnsi" w:cstheme="majorHAnsi"/>
          <w:color w:val="000000"/>
          <w:sz w:val="24"/>
          <w:szCs w:val="24"/>
          <w:lang w:eastAsia="pl-PL"/>
        </w:rPr>
        <w:t>.</w:t>
      </w:r>
    </w:p>
    <w:p w14:paraId="3BAC2B00" w14:textId="1E07E0D0" w:rsidR="003F60F5" w:rsidRPr="00AA73C5" w:rsidRDefault="003F60F5"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Za datę przekazania oferty, wniosków, zawiadomień, dokumentów elektronicznych, oświadczeń lub elektronicznych kopii dokumentów lub oświadczeń oraz innych informacji przyjmuje się datę ich skutecznego przesłania na wskazany </w:t>
      </w:r>
      <w:r w:rsidR="00CE08BB" w:rsidRPr="00AA73C5">
        <w:rPr>
          <w:rFonts w:asciiTheme="majorHAnsi" w:eastAsia="Times New Roman" w:hAnsiTheme="majorHAnsi" w:cstheme="majorHAnsi"/>
          <w:color w:val="000000"/>
          <w:sz w:val="24"/>
          <w:szCs w:val="24"/>
          <w:lang w:eastAsia="pl-PL"/>
        </w:rPr>
        <w:t xml:space="preserve">powyżej </w:t>
      </w:r>
      <w:r w:rsidRPr="00AA73C5">
        <w:rPr>
          <w:rFonts w:asciiTheme="majorHAnsi" w:eastAsia="Times New Roman" w:hAnsiTheme="majorHAnsi" w:cstheme="majorHAnsi"/>
          <w:color w:val="000000"/>
          <w:sz w:val="24"/>
          <w:szCs w:val="24"/>
          <w:lang w:eastAsia="pl-PL"/>
        </w:rPr>
        <w:t xml:space="preserve">w pkt 1 adres e-mail. </w:t>
      </w:r>
    </w:p>
    <w:p w14:paraId="5E98BAAE" w14:textId="011332EF" w:rsidR="003F60F5" w:rsidRPr="00AA73C5" w:rsidRDefault="005F47B8"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Oferta wraz z załącznikami</w:t>
      </w:r>
      <w:r w:rsidR="00861755" w:rsidRPr="00AA73C5">
        <w:rPr>
          <w:rFonts w:asciiTheme="majorHAnsi" w:eastAsia="Times New Roman" w:hAnsiTheme="majorHAnsi" w:cstheme="majorHAnsi"/>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 xml:space="preserve">musi zostać sporządzona </w:t>
      </w:r>
      <w:r w:rsidR="00DD2187" w:rsidRPr="00AA73C5">
        <w:rPr>
          <w:rFonts w:asciiTheme="majorHAnsi" w:eastAsia="Times New Roman" w:hAnsiTheme="majorHAnsi" w:cstheme="majorHAnsi"/>
          <w:color w:val="000000"/>
          <w:sz w:val="24"/>
          <w:szCs w:val="24"/>
          <w:lang w:eastAsia="pl-PL"/>
        </w:rPr>
        <w:t xml:space="preserve">w </w:t>
      </w:r>
      <w:r w:rsidRPr="00AA73C5">
        <w:rPr>
          <w:rFonts w:asciiTheme="majorHAnsi" w:eastAsia="Times New Roman" w:hAnsiTheme="majorHAnsi" w:cstheme="majorHAnsi"/>
          <w:color w:val="000000"/>
          <w:sz w:val="24"/>
          <w:szCs w:val="24"/>
          <w:lang w:eastAsia="pl-PL"/>
        </w:rPr>
        <w:t>języku polskim (dokumenty sporządzone w języku obcym muszą być złożone wraz z tłumaczeniem na język polski, wystarczające jest tłumaczenie Wykonawcy)</w:t>
      </w:r>
      <w:r w:rsidR="008230DA" w:rsidRPr="00AA73C5">
        <w:rPr>
          <w:rFonts w:asciiTheme="majorHAnsi" w:eastAsia="Times New Roman" w:hAnsiTheme="majorHAnsi" w:cstheme="majorHAnsi"/>
          <w:color w:val="000000"/>
          <w:sz w:val="24"/>
          <w:szCs w:val="24"/>
          <w:lang w:eastAsia="pl-PL"/>
        </w:rPr>
        <w:t xml:space="preserve"> i złożona w postaci:</w:t>
      </w:r>
    </w:p>
    <w:p w14:paraId="0EA52FFD" w14:textId="3385D43F" w:rsidR="003F60F5" w:rsidRPr="00AA73C5" w:rsidRDefault="007F0DF4"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czytelnego </w:t>
      </w:r>
      <w:r w:rsidR="003F60F5" w:rsidRPr="00AA73C5">
        <w:rPr>
          <w:rFonts w:asciiTheme="majorHAnsi" w:eastAsia="Times New Roman" w:hAnsiTheme="majorHAnsi" w:cstheme="majorHAnsi"/>
          <w:color w:val="000000"/>
          <w:sz w:val="24"/>
          <w:szCs w:val="24"/>
          <w:lang w:eastAsia="pl-PL"/>
        </w:rPr>
        <w:t>skanu podpisanego dokumentu lub</w:t>
      </w:r>
    </w:p>
    <w:p w14:paraId="48EFD137" w14:textId="6504518B" w:rsidR="005F47B8" w:rsidRPr="00AA73C5" w:rsidRDefault="003F60F5"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 </w:t>
      </w:r>
      <w:r w:rsidR="005F47B8" w:rsidRPr="00AA73C5">
        <w:rPr>
          <w:rFonts w:asciiTheme="majorHAnsi" w:eastAsia="Times New Roman" w:hAnsiTheme="majorHAnsi" w:cstheme="majorHAnsi"/>
          <w:color w:val="000000"/>
          <w:sz w:val="24"/>
          <w:szCs w:val="24"/>
          <w:lang w:eastAsia="pl-PL"/>
        </w:rPr>
        <w:t>elektronicznej</w:t>
      </w:r>
      <w:r w:rsidR="007F0DF4" w:rsidRPr="00AA73C5">
        <w:rPr>
          <w:rFonts w:asciiTheme="majorHAnsi" w:eastAsia="Times New Roman" w:hAnsiTheme="majorHAnsi" w:cstheme="majorHAnsi"/>
          <w:color w:val="000000"/>
          <w:sz w:val="24"/>
          <w:szCs w:val="24"/>
          <w:lang w:eastAsia="pl-PL"/>
        </w:rPr>
        <w:t xml:space="preserve">, </w:t>
      </w:r>
      <w:r w:rsidR="005F47B8" w:rsidRPr="00AA73C5">
        <w:rPr>
          <w:rFonts w:asciiTheme="majorHAnsi" w:eastAsia="Times New Roman" w:hAnsiTheme="majorHAnsi" w:cstheme="majorHAnsi"/>
          <w:color w:val="000000"/>
          <w:sz w:val="24"/>
          <w:szCs w:val="24"/>
          <w:lang w:eastAsia="pl-PL"/>
        </w:rPr>
        <w:t>podpisan</w:t>
      </w:r>
      <w:r w:rsidR="007F0DF4" w:rsidRPr="00AA73C5">
        <w:rPr>
          <w:rFonts w:asciiTheme="majorHAnsi" w:eastAsia="Times New Roman" w:hAnsiTheme="majorHAnsi" w:cstheme="majorHAnsi"/>
          <w:color w:val="000000"/>
          <w:sz w:val="24"/>
          <w:szCs w:val="24"/>
          <w:lang w:eastAsia="pl-PL"/>
        </w:rPr>
        <w:t>ej:</w:t>
      </w:r>
      <w:r w:rsidR="005F47B8" w:rsidRPr="00AA73C5">
        <w:rPr>
          <w:rFonts w:asciiTheme="majorHAnsi" w:eastAsia="Times New Roman" w:hAnsiTheme="majorHAnsi" w:cstheme="majorHAnsi"/>
          <w:color w:val="000000"/>
          <w:sz w:val="24"/>
          <w:szCs w:val="24"/>
          <w:lang w:eastAsia="pl-PL"/>
        </w:rPr>
        <w:t xml:space="preserve"> kwalifikowanym podpisem elektronicznym</w:t>
      </w:r>
      <w:r w:rsidR="007F0DF4" w:rsidRPr="00AA73C5">
        <w:rPr>
          <w:rFonts w:asciiTheme="majorHAnsi" w:eastAsia="Times New Roman" w:hAnsiTheme="majorHAnsi" w:cstheme="majorHAnsi"/>
          <w:color w:val="000000"/>
          <w:sz w:val="24"/>
          <w:szCs w:val="24"/>
          <w:lang w:eastAsia="pl-PL"/>
        </w:rPr>
        <w:t xml:space="preserve"> lub</w:t>
      </w:r>
      <w:r w:rsidR="005F47B8" w:rsidRPr="00AA73C5">
        <w:rPr>
          <w:rFonts w:asciiTheme="majorHAnsi" w:eastAsia="Times New Roman" w:hAnsiTheme="majorHAnsi" w:cstheme="majorHAnsi"/>
          <w:color w:val="000000"/>
          <w:sz w:val="24"/>
          <w:szCs w:val="24"/>
          <w:lang w:eastAsia="pl-PL"/>
        </w:rPr>
        <w:t xml:space="preserve"> podpisem osobistym lub podpisem zaufanym pod rygorem nieważności.</w:t>
      </w:r>
    </w:p>
    <w:p w14:paraId="31FCC31A" w14:textId="2DE54831" w:rsidR="00617E4C" w:rsidRPr="00AA73C5" w:rsidRDefault="00617E4C" w:rsidP="008537D1">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Formularz ofertowy oraz załączniki muszą być podpisane przez osobę/y składającą/ce Ofertę.</w:t>
      </w:r>
      <w:r w:rsidR="00A8583B" w:rsidRPr="00AA73C5">
        <w:rPr>
          <w:rFonts w:asciiTheme="majorHAnsi" w:eastAsia="Times New Roman" w:hAnsiTheme="majorHAnsi" w:cstheme="majorHAnsi"/>
          <w:color w:val="000000"/>
          <w:sz w:val="24"/>
          <w:szCs w:val="24"/>
          <w:lang w:eastAsia="pl-PL"/>
        </w:rPr>
        <w:t xml:space="preserve"> </w:t>
      </w:r>
    </w:p>
    <w:p w14:paraId="289E397D" w14:textId="7A585D57" w:rsidR="00A8583B" w:rsidRPr="00AA73C5" w:rsidRDefault="00A8583B" w:rsidP="00A8583B">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Do Oferty należy dostarczyć pełnomocnictwo do podpisania oferty, o ile prawo do</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podpisania oferty nie wynika z innych dokumentów złożonych wraz z ofertą lub</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ogólnodostępnych baz/ rejestrów. Treść pełnomocnictwa powinna jednoznacznie określać czynności, co do wykonywania, których pełnomocnik jest upoważniony.</w:t>
      </w:r>
    </w:p>
    <w:p w14:paraId="48D58A25" w14:textId="7DD939C6" w:rsidR="00617E4C" w:rsidRPr="00AA73C5" w:rsidRDefault="00617E4C" w:rsidP="00617E4C">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Oferty złożone po terminie oraz niezgodnie ze sposobem złożenia określonym w</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zapytaniu nie będą rozpatrywane.</w:t>
      </w:r>
    </w:p>
    <w:p w14:paraId="420E29B0" w14:textId="137A2DA2" w:rsidR="00C72745" w:rsidRPr="00AA73C5" w:rsidRDefault="00C72745" w:rsidP="00C72745">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jest związany ofertą przez okres 30 dni licząc od dnia, w którym upływa dzień na składanie ofert.</w:t>
      </w:r>
    </w:p>
    <w:p w14:paraId="43219524" w14:textId="77777777"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VII. Warunki udziału w postępowaniu</w:t>
      </w:r>
    </w:p>
    <w:p w14:paraId="259BB77E" w14:textId="77777777" w:rsidR="000A5AAF" w:rsidRPr="00AA73C5" w:rsidRDefault="000A5AAF" w:rsidP="005F08EF">
      <w:pPr>
        <w:shd w:val="clear" w:color="auto" w:fill="FFFFFF"/>
        <w:spacing w:after="0" w:line="240" w:lineRule="auto"/>
        <w:jc w:val="both"/>
        <w:rPr>
          <w:rFonts w:asciiTheme="majorHAnsi" w:eastAsia="Times New Roman" w:hAnsiTheme="majorHAnsi" w:cstheme="majorHAnsi"/>
          <w:color w:val="FF0000"/>
          <w:sz w:val="24"/>
          <w:szCs w:val="24"/>
          <w:lang w:eastAsia="pl-PL"/>
        </w:rPr>
      </w:pPr>
    </w:p>
    <w:p w14:paraId="1C6003DC" w14:textId="77820B7E" w:rsidR="001C0AA0" w:rsidRPr="00AA73C5"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O udzielenie zamówienia mogą ubiegać się Wykonawcy, którzy spełniają warunki dotyczące posiadania uprawnień do wykonywania określonej działalności lub czynności, jeżeli przepisy nakładają obowiązek ich posiadania, posiadania wiedzy i doświadczenia w zakresie realizacji zamówień o charakterze zbliżonym do przedmiotu zamówienia, dysponowania potencjałem technicznym oraz osobami zdolnymi do wykonywania zamówienia, sytuacji ekonomicznej i</w:t>
      </w:r>
      <w:r w:rsidR="0059200B">
        <w:rPr>
          <w:rFonts w:asciiTheme="majorHAnsi" w:eastAsia="Times New Roman" w:hAnsiTheme="majorHAnsi" w:cstheme="majorHAnsi"/>
          <w:color w:val="000000" w:themeColor="text1"/>
          <w:sz w:val="24"/>
          <w:szCs w:val="24"/>
          <w:lang w:eastAsia="pl-PL"/>
        </w:rPr>
        <w:t> </w:t>
      </w:r>
      <w:r w:rsidRPr="00AA73C5">
        <w:rPr>
          <w:rFonts w:asciiTheme="majorHAnsi" w:eastAsia="Times New Roman" w:hAnsiTheme="majorHAnsi" w:cstheme="majorHAnsi"/>
          <w:color w:val="000000" w:themeColor="text1"/>
          <w:sz w:val="24"/>
          <w:szCs w:val="24"/>
          <w:lang w:eastAsia="pl-PL"/>
        </w:rPr>
        <w:t>finansowej.</w:t>
      </w:r>
    </w:p>
    <w:p w14:paraId="756E6499" w14:textId="77777777" w:rsidR="001C0AA0" w:rsidRPr="00AA73C5" w:rsidRDefault="001C0AA0" w:rsidP="005F08EF">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p>
    <w:p w14:paraId="641AEFE2" w14:textId="56D0AE64" w:rsidR="00AC2B77" w:rsidRPr="008B1044" w:rsidRDefault="000A2C2B" w:rsidP="005F08EF">
      <w:pPr>
        <w:shd w:val="clear" w:color="auto" w:fill="FFFFFF"/>
        <w:spacing w:after="0" w:line="240" w:lineRule="auto"/>
        <w:jc w:val="both"/>
        <w:rPr>
          <w:rFonts w:asciiTheme="majorHAnsi" w:eastAsia="Times New Roman" w:hAnsiTheme="majorHAnsi" w:cstheme="majorHAnsi"/>
          <w:b/>
          <w:bCs/>
          <w:color w:val="000000" w:themeColor="text1"/>
          <w:sz w:val="24"/>
          <w:szCs w:val="24"/>
          <w:lang w:eastAsia="pl-PL"/>
        </w:rPr>
      </w:pPr>
      <w:r w:rsidRPr="008B1044">
        <w:rPr>
          <w:rFonts w:asciiTheme="majorHAnsi" w:eastAsia="Times New Roman" w:hAnsiTheme="majorHAnsi" w:cstheme="majorHAnsi"/>
          <w:b/>
          <w:bCs/>
          <w:color w:val="000000" w:themeColor="text1"/>
          <w:sz w:val="24"/>
          <w:szCs w:val="24"/>
          <w:lang w:eastAsia="pl-PL"/>
        </w:rPr>
        <w:t xml:space="preserve">Zamawiający nie precyzuje w niniejszym postępowaniu warunków udziału w postępowaniu. </w:t>
      </w:r>
    </w:p>
    <w:p w14:paraId="21A1A68A" w14:textId="77777777" w:rsidR="000A2C2B" w:rsidRPr="00AA73C5" w:rsidRDefault="000A2C2B" w:rsidP="005F08EF">
      <w:pPr>
        <w:shd w:val="clear" w:color="auto" w:fill="FFFFFF"/>
        <w:spacing w:after="0" w:line="240" w:lineRule="auto"/>
        <w:jc w:val="both"/>
        <w:rPr>
          <w:rFonts w:asciiTheme="majorHAnsi" w:eastAsia="Times New Roman" w:hAnsiTheme="majorHAnsi" w:cstheme="majorHAnsi"/>
          <w:color w:val="00B050"/>
          <w:sz w:val="24"/>
          <w:szCs w:val="24"/>
          <w:lang w:eastAsia="pl-PL"/>
        </w:rPr>
      </w:pPr>
    </w:p>
    <w:p w14:paraId="2C0523D3" w14:textId="6F65983D"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 xml:space="preserve">VIII. </w:t>
      </w:r>
      <w:r w:rsidR="00C72745" w:rsidRPr="00AA73C5">
        <w:rPr>
          <w:rFonts w:eastAsia="Times New Roman" w:cstheme="majorHAnsi"/>
          <w:sz w:val="24"/>
          <w:szCs w:val="24"/>
          <w:lang w:eastAsia="pl-PL"/>
        </w:rPr>
        <w:t>Badanie i ocena ofert</w:t>
      </w:r>
    </w:p>
    <w:p w14:paraId="38AED39D" w14:textId="3C22DCAE" w:rsidR="00C72745" w:rsidRPr="00AA73C5" w:rsidRDefault="00C72745"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 toku badania i oceny ofert Zamawiający może żądać od Wykonawców wyjaśnień dotyczących treści złożonych ofert</w:t>
      </w:r>
      <w:r w:rsidR="005F47B8" w:rsidRPr="00AA73C5">
        <w:rPr>
          <w:rFonts w:asciiTheme="majorHAnsi" w:eastAsia="Times New Roman" w:hAnsiTheme="majorHAnsi" w:cstheme="majorHAnsi"/>
          <w:color w:val="000000"/>
          <w:sz w:val="24"/>
          <w:szCs w:val="24"/>
          <w:lang w:eastAsia="pl-PL"/>
        </w:rPr>
        <w:t>, dokumentów lub oświadczeń</w:t>
      </w:r>
      <w:r w:rsidR="00274BD3" w:rsidRPr="00AA73C5">
        <w:rPr>
          <w:rFonts w:asciiTheme="majorHAnsi" w:eastAsia="Times New Roman" w:hAnsiTheme="majorHAnsi" w:cstheme="majorHAnsi"/>
          <w:color w:val="000000"/>
          <w:sz w:val="24"/>
          <w:szCs w:val="24"/>
          <w:lang w:eastAsia="pl-PL"/>
        </w:rPr>
        <w:t>, w tym:</w:t>
      </w:r>
    </w:p>
    <w:p w14:paraId="2078C8A5" w14:textId="64EEFB51" w:rsidR="00274BD3" w:rsidRPr="00AA73C5" w:rsidRDefault="00274BD3" w:rsidP="009409FF">
      <w:pPr>
        <w:pStyle w:val="Akapitzlist"/>
        <w:numPr>
          <w:ilvl w:val="1"/>
          <w:numId w:val="9"/>
        </w:numPr>
        <w:spacing w:after="0"/>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w:t>
      </w:r>
      <w:r w:rsidR="00E614F4" w:rsidRPr="00AA73C5">
        <w:rPr>
          <w:rFonts w:asciiTheme="majorHAnsi" w:eastAsia="Times New Roman" w:hAnsiTheme="majorHAnsi" w:cstheme="majorHAnsi"/>
          <w:color w:val="000000"/>
          <w:sz w:val="24"/>
          <w:szCs w:val="24"/>
          <w:lang w:eastAsia="pl-PL"/>
        </w:rPr>
        <w:t xml:space="preserve"> zaoferowana cena w ocenie Zamawiającego będzie rażąco niska w stosunku do przedmiotu zamówienia (w tym w przypadku gdy cena całkowita </w:t>
      </w:r>
      <w:r w:rsidR="00E614F4" w:rsidRPr="00AA73C5">
        <w:rPr>
          <w:rFonts w:asciiTheme="majorHAnsi" w:eastAsia="Times New Roman" w:hAnsiTheme="majorHAnsi" w:cstheme="majorHAnsi"/>
          <w:color w:val="000000"/>
          <w:sz w:val="24"/>
          <w:szCs w:val="24"/>
          <w:lang w:eastAsia="pl-PL"/>
        </w:rPr>
        <w:lastRenderedPageBreak/>
        <w:t>oferty jest niższa o minimum 30% od: średniej arytmetycznej cen wszystkich złożonych ofert) i budzić będzie wątpliwości co do możliwości wykonania przedmiotu zamówienia zgodnie z</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wymogami niniejszego zapytania lub wynikającymi z odrębnych przepisów, Zamawiający dopuszcza możliwość zwrócenia się do wykonawcy o</w:t>
      </w:r>
      <w:r w:rsidR="0059200B">
        <w:rPr>
          <w:rFonts w:asciiTheme="majorHAnsi" w:eastAsia="Times New Roman" w:hAnsiTheme="majorHAnsi" w:cstheme="majorHAnsi"/>
          <w:color w:val="000000"/>
          <w:sz w:val="24"/>
          <w:szCs w:val="24"/>
          <w:lang w:eastAsia="pl-PL"/>
        </w:rPr>
        <w:t> </w:t>
      </w:r>
      <w:r w:rsidR="00E614F4" w:rsidRPr="00AA73C5">
        <w:rPr>
          <w:rFonts w:asciiTheme="majorHAnsi" w:eastAsia="Times New Roman" w:hAnsiTheme="majorHAnsi" w:cstheme="majorHAnsi"/>
          <w:color w:val="000000"/>
          <w:sz w:val="24"/>
          <w:szCs w:val="24"/>
          <w:lang w:eastAsia="pl-PL"/>
        </w:rPr>
        <w:t xml:space="preserve">udzielenie wyjaśnień. </w:t>
      </w:r>
    </w:p>
    <w:p w14:paraId="21169259" w14:textId="3AC648B1" w:rsidR="00EC7E50" w:rsidRPr="00AA73C5" w:rsidRDefault="00EC7E50"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poprawia w ofercie oczywiste omyłki pisarskie, oczywiste omyłki rachunkowe z uwzględnieniem konsekwencji rachunkowych dokonanych poprawek i</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inne omyłki polegające na niezgodności oferty z dokumentacj</w:t>
      </w:r>
      <w:r w:rsidR="007237C5">
        <w:rPr>
          <w:rFonts w:asciiTheme="majorHAnsi" w:eastAsia="Times New Roman" w:hAnsiTheme="majorHAnsi" w:cstheme="majorHAnsi"/>
          <w:color w:val="000000"/>
          <w:sz w:val="24"/>
          <w:szCs w:val="24"/>
          <w:lang w:eastAsia="pl-PL"/>
        </w:rPr>
        <w:t>ą</w:t>
      </w:r>
      <w:r w:rsidRPr="00AA73C5">
        <w:rPr>
          <w:rFonts w:asciiTheme="majorHAnsi" w:eastAsia="Times New Roman" w:hAnsiTheme="majorHAnsi" w:cstheme="majorHAnsi"/>
          <w:color w:val="000000"/>
          <w:sz w:val="24"/>
          <w:szCs w:val="24"/>
          <w:lang w:eastAsia="pl-PL"/>
        </w:rPr>
        <w:t xml:space="preserve"> zamówienia, niepowodujących istotnych zmian w treści oferty. </w:t>
      </w:r>
    </w:p>
    <w:p w14:paraId="1F195E1B" w14:textId="55A7735C" w:rsidR="00C72745" w:rsidRPr="00AA73C5" w:rsidRDefault="00C72745"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Treść oferty musi odpowiadać treści zapytania ofertowego. </w:t>
      </w:r>
    </w:p>
    <w:p w14:paraId="547ABCE5" w14:textId="33052A42" w:rsidR="0088028A" w:rsidRPr="00AA73C5" w:rsidRDefault="0088028A"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odrzuci ofertę, jeżeli:</w:t>
      </w:r>
    </w:p>
    <w:p w14:paraId="6832E24B" w14:textId="0796209C" w:rsidR="0088028A"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została złożona po terminie składania ofert;</w:t>
      </w:r>
    </w:p>
    <w:p w14:paraId="7A3DC326" w14:textId="507544D6" w:rsidR="009409FF" w:rsidRPr="00AA73C5" w:rsidRDefault="009409FF" w:rsidP="009409FF">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pl-PL"/>
        </w:rPr>
      </w:pPr>
      <w:r w:rsidRPr="00AA73C5">
        <w:rPr>
          <w:rFonts w:asciiTheme="majorHAnsi" w:eastAsia="Times New Roman" w:hAnsiTheme="majorHAnsi" w:cstheme="majorHAnsi"/>
          <w:color w:val="000000" w:themeColor="text1"/>
          <w:sz w:val="24"/>
          <w:szCs w:val="24"/>
          <w:lang w:eastAsia="pl-PL"/>
        </w:rPr>
        <w:t xml:space="preserve">w stosunku do Wykonawcy zachodzą przesłanki wykluczenia z postępowania na podstawie art.  7 ust. 1 w związku z art. 7 ust. 9 ustawy z dnia 13 kwietnia 2022 r. o szczególnych rozwiązaniach w zakresie przeciwdziałania wspieraniu agresji na Ukrainę oraz służących ochronie bezpieczeństwa narodowego (Dz. U. </w:t>
      </w:r>
      <w:r w:rsidR="00787372">
        <w:rPr>
          <w:rFonts w:asciiTheme="majorHAnsi" w:eastAsia="Times New Roman" w:hAnsiTheme="majorHAnsi" w:cstheme="majorHAnsi"/>
          <w:color w:val="000000" w:themeColor="text1"/>
          <w:sz w:val="24"/>
          <w:szCs w:val="24"/>
          <w:lang w:eastAsia="pl-PL"/>
        </w:rPr>
        <w:t xml:space="preserve">2024 </w:t>
      </w:r>
      <w:r w:rsidRPr="00AA73C5">
        <w:rPr>
          <w:rFonts w:asciiTheme="majorHAnsi" w:eastAsia="Times New Roman" w:hAnsiTheme="majorHAnsi" w:cstheme="majorHAnsi"/>
          <w:color w:val="000000" w:themeColor="text1"/>
          <w:sz w:val="24"/>
          <w:szCs w:val="24"/>
          <w:lang w:eastAsia="pl-PL"/>
        </w:rPr>
        <w:t xml:space="preserve">poz. </w:t>
      </w:r>
      <w:r w:rsidR="00787372">
        <w:rPr>
          <w:rFonts w:asciiTheme="majorHAnsi" w:eastAsia="Times New Roman" w:hAnsiTheme="majorHAnsi" w:cstheme="majorHAnsi"/>
          <w:color w:val="000000" w:themeColor="text1"/>
          <w:sz w:val="24"/>
          <w:szCs w:val="24"/>
          <w:lang w:eastAsia="pl-PL"/>
        </w:rPr>
        <w:t>507</w:t>
      </w:r>
      <w:r w:rsidRPr="00AA73C5">
        <w:rPr>
          <w:rFonts w:asciiTheme="majorHAnsi" w:eastAsia="Times New Roman" w:hAnsiTheme="majorHAnsi" w:cstheme="majorHAnsi"/>
          <w:color w:val="000000" w:themeColor="text1"/>
          <w:sz w:val="24"/>
          <w:szCs w:val="24"/>
          <w:lang w:eastAsia="pl-PL"/>
        </w:rPr>
        <w:t>)</w:t>
      </w:r>
      <w:r w:rsidRPr="00AA73C5">
        <w:rPr>
          <w:rStyle w:val="Odwoanieprzypisudolnego"/>
          <w:rFonts w:asciiTheme="majorHAnsi" w:eastAsia="Times New Roman" w:hAnsiTheme="majorHAnsi" w:cstheme="majorHAnsi"/>
          <w:color w:val="000000" w:themeColor="text1"/>
          <w:sz w:val="24"/>
          <w:szCs w:val="24"/>
          <w:lang w:eastAsia="pl-PL"/>
        </w:rPr>
        <w:footnoteReference w:id="3"/>
      </w:r>
      <w:r w:rsidRPr="00AA73C5">
        <w:rPr>
          <w:rFonts w:asciiTheme="majorHAnsi" w:eastAsia="Times New Roman" w:hAnsiTheme="majorHAnsi" w:cstheme="majorHAnsi"/>
          <w:color w:val="000000" w:themeColor="text1"/>
          <w:sz w:val="24"/>
          <w:szCs w:val="24"/>
          <w:lang w:eastAsia="pl-PL"/>
        </w:rPr>
        <w:t>;</w:t>
      </w:r>
    </w:p>
    <w:p w14:paraId="7BE972AF" w14:textId="2F80D510" w:rsidR="00F409F8"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jest nieważna na podstawie odrębnych przepisów;</w:t>
      </w:r>
    </w:p>
    <w:p w14:paraId="7C7A8A9F" w14:textId="3C348139" w:rsidR="00F409F8" w:rsidRPr="00AA73C5"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jej treść jest niezgodna z warunkami zamówienia;</w:t>
      </w:r>
    </w:p>
    <w:p w14:paraId="454E3495" w14:textId="13196D39" w:rsidR="00F409F8" w:rsidRPr="00AA73C5"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nie została sporządzona lub przekazana w sposób zgodny z wymaganiami technicznymi oraz organizacyjnymi sporządzania lub przekazywania ofert przy użyciu środków komunikacji elektronicznej określonymi przez zamawiającego;</w:t>
      </w:r>
    </w:p>
    <w:p w14:paraId="1DBB40B2" w14:textId="4F4C2C8F" w:rsidR="00F24407" w:rsidRPr="00AA73C5" w:rsidRDefault="00F24407"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zawiera rażąco niską cenę lub koszt w stosunku do przedmiotu zamówienia (w</w:t>
      </w:r>
      <w:r w:rsidR="0059200B">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przypadku badania określonej przesłanki)</w:t>
      </w:r>
    </w:p>
    <w:p w14:paraId="517FF095" w14:textId="00216F66" w:rsidR="00F409F8" w:rsidRPr="00AA73C5"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zawiera błędy w obliczeniu ceny lub kosztu;</w:t>
      </w:r>
    </w:p>
    <w:p w14:paraId="6F7DC842" w14:textId="1E8B0294" w:rsidR="00F409F8" w:rsidRPr="00AA73C5" w:rsidRDefault="00F409F8" w:rsidP="00357343">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została złożona w warunkach czynu nieuczciwej konkurencji w rozumieniu ustawy z dnia 16 kwietnia 1993 r. o zwalczaniu nieuczciwej konkurencji;</w:t>
      </w:r>
    </w:p>
    <w:p w14:paraId="2908D96F" w14:textId="2E0D30E2" w:rsidR="00F409F8" w:rsidRPr="00AA73C5" w:rsidRDefault="00F409F8" w:rsidP="00F409F8">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w wyznaczonym terminie zakwestionował poprawienie omyłki polegającej na niezgodności oferty z dokumentami zamówienia, niepowodującej zmiany w treści oferty</w:t>
      </w:r>
      <w:r w:rsidR="004A3FC6">
        <w:rPr>
          <w:rFonts w:asciiTheme="majorHAnsi" w:eastAsia="Times New Roman" w:hAnsiTheme="majorHAnsi" w:cstheme="majorHAnsi"/>
          <w:color w:val="000000"/>
          <w:sz w:val="24"/>
          <w:szCs w:val="24"/>
          <w:lang w:eastAsia="pl-PL"/>
        </w:rPr>
        <w:t>.</w:t>
      </w:r>
    </w:p>
    <w:p w14:paraId="1A47B4FD" w14:textId="2874FD44" w:rsidR="00F409F8" w:rsidRPr="00AA73C5" w:rsidRDefault="00F409F8" w:rsidP="00136349">
      <w:pPr>
        <w:numPr>
          <w:ilvl w:val="1"/>
          <w:numId w:val="9"/>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wykonawca nie wyraził pisemnej zgody na przedłużenie terminu związania ofertą;</w:t>
      </w:r>
    </w:p>
    <w:p w14:paraId="3F939362" w14:textId="4AB158D2" w:rsidR="00C72745" w:rsidRPr="00AA73C5" w:rsidRDefault="00C72745" w:rsidP="00C72745">
      <w:pPr>
        <w:pStyle w:val="Nagwek2"/>
        <w:rPr>
          <w:rFonts w:eastAsia="Times New Roman" w:cstheme="majorHAnsi"/>
          <w:sz w:val="24"/>
          <w:szCs w:val="24"/>
          <w:lang w:eastAsia="pl-PL"/>
        </w:rPr>
      </w:pPr>
      <w:r w:rsidRPr="00AA73C5">
        <w:rPr>
          <w:rFonts w:eastAsia="Times New Roman" w:cstheme="majorHAnsi"/>
          <w:sz w:val="24"/>
          <w:szCs w:val="24"/>
          <w:lang w:eastAsia="pl-PL"/>
        </w:rPr>
        <w:t>IX. Dodatkowe informacje</w:t>
      </w:r>
    </w:p>
    <w:p w14:paraId="4B1651E2" w14:textId="74532254" w:rsidR="00DF419B" w:rsidRPr="00AA73C5" w:rsidRDefault="00DF419B" w:rsidP="00964F56">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Niniejsze postępowanie prowadzone jest na zasadach opartych na wewnętrznych uregulowaniach Zamawiającego.</w:t>
      </w:r>
    </w:p>
    <w:p w14:paraId="32502DC9" w14:textId="7989F230" w:rsidR="00DF419B" w:rsidRPr="00AA73C5" w:rsidRDefault="00DF419B" w:rsidP="0012090B">
      <w:pPr>
        <w:pStyle w:val="Akapitzlist"/>
        <w:numPr>
          <w:ilvl w:val="0"/>
          <w:numId w:val="8"/>
        </w:numPr>
        <w:spacing w:after="0"/>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Do prowadzonego postępowania nie przysługują Wykonawc</w:t>
      </w:r>
      <w:r w:rsidR="00082307" w:rsidRPr="00AA73C5">
        <w:rPr>
          <w:rFonts w:asciiTheme="majorHAnsi" w:eastAsia="Times New Roman" w:hAnsiTheme="majorHAnsi" w:cstheme="majorHAnsi"/>
          <w:color w:val="000000"/>
          <w:sz w:val="24"/>
          <w:szCs w:val="24"/>
          <w:lang w:eastAsia="pl-PL"/>
        </w:rPr>
        <w:t>ą</w:t>
      </w:r>
      <w:r w:rsidRPr="00AA73C5">
        <w:rPr>
          <w:rFonts w:asciiTheme="majorHAnsi" w:eastAsia="Times New Roman" w:hAnsiTheme="majorHAnsi" w:cstheme="majorHAnsi"/>
          <w:color w:val="000000"/>
          <w:sz w:val="24"/>
          <w:szCs w:val="24"/>
          <w:lang w:eastAsia="pl-PL"/>
        </w:rPr>
        <w:t xml:space="preserve"> żadne środki ochrony prawnej określone w przepisach ustawy Prawo zamówień publicznych tj. odwołanie, skarga.</w:t>
      </w:r>
    </w:p>
    <w:p w14:paraId="2736CC05" w14:textId="42B10620" w:rsidR="00EC7E50" w:rsidRPr="00AA73C5" w:rsidRDefault="00EC7E50" w:rsidP="00964F56">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1C44DEEE" w14:textId="046DB5CF" w:rsidR="008476AB" w:rsidRPr="00AA73C5" w:rsidRDefault="008476AB" w:rsidP="008476AB">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Oferty złożone przez Wykonawców w niniejszym postępowaniu mogą posłużyć Zamawiającemu na potrzeby dokonania szacowania wartości przedmiotu zamówienia, zgodnie z obowiązującymi przepisami prawa</w:t>
      </w:r>
      <w:r w:rsidR="0087112B">
        <w:rPr>
          <w:rStyle w:val="Odwoanieprzypisudolnego"/>
          <w:rFonts w:asciiTheme="majorHAnsi" w:eastAsia="Times New Roman" w:hAnsiTheme="majorHAnsi" w:cstheme="majorHAnsi"/>
          <w:color w:val="000000"/>
          <w:sz w:val="24"/>
          <w:szCs w:val="24"/>
          <w:lang w:eastAsia="pl-PL"/>
        </w:rPr>
        <w:footnoteReference w:id="4"/>
      </w:r>
      <w:r w:rsidRPr="00AA73C5">
        <w:rPr>
          <w:rFonts w:asciiTheme="majorHAnsi" w:eastAsia="Times New Roman" w:hAnsiTheme="majorHAnsi" w:cstheme="majorHAnsi"/>
          <w:color w:val="000000"/>
          <w:sz w:val="24"/>
          <w:szCs w:val="24"/>
          <w:lang w:eastAsia="pl-PL"/>
        </w:rPr>
        <w:t xml:space="preserve"> lub mogą stanowić podstawę do udzielenia zamówienia publicznego na rzeczową realizację zadania. </w:t>
      </w:r>
    </w:p>
    <w:p w14:paraId="686E0BEA" w14:textId="5284DC09" w:rsidR="000E6828" w:rsidRPr="00AA73C5"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Wykonawca, którego oferta zostanie wybrana zostanie powiadomiony pisemnie lub telefonicznie o wyborze jego oferty oraz o terminie i miejscu podpisania (zawarcia) umowy</w:t>
      </w:r>
      <w:r w:rsidR="00896D45" w:rsidRPr="00AA73C5">
        <w:rPr>
          <w:rFonts w:asciiTheme="majorHAnsi" w:eastAsia="Times New Roman" w:hAnsiTheme="majorHAnsi" w:cstheme="majorHAnsi"/>
          <w:color w:val="000000"/>
          <w:sz w:val="24"/>
          <w:szCs w:val="24"/>
          <w:lang w:eastAsia="pl-PL"/>
        </w:rPr>
        <w:t xml:space="preserve"> (jeśli dotyczy).</w:t>
      </w:r>
    </w:p>
    <w:p w14:paraId="7BE65DE1" w14:textId="71683E49" w:rsidR="000E6828" w:rsidRPr="00AA73C5" w:rsidRDefault="000E6828" w:rsidP="000E6828">
      <w:pPr>
        <w:numPr>
          <w:ilvl w:val="0"/>
          <w:numId w:val="8"/>
        </w:numPr>
        <w:shd w:val="clear" w:color="auto" w:fill="FFFFFF"/>
        <w:spacing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Jeżeli Wykonawca, którego oferta została wybrana uchyla się od podpisania umowy, Zamawiający może wybrać ofertę najkorzystniejszą spośród pozostałych ofert</w:t>
      </w:r>
      <w:r w:rsidR="00896D45" w:rsidRPr="00AA73C5">
        <w:rPr>
          <w:rFonts w:asciiTheme="majorHAnsi" w:eastAsia="Times New Roman" w:hAnsiTheme="majorHAnsi" w:cstheme="majorHAnsi"/>
          <w:color w:val="000000"/>
          <w:sz w:val="24"/>
          <w:szCs w:val="24"/>
          <w:lang w:eastAsia="pl-PL"/>
        </w:rPr>
        <w:t xml:space="preserve"> (jeśli dotyczy). </w:t>
      </w:r>
    </w:p>
    <w:p w14:paraId="2789DE1C" w14:textId="12241F12" w:rsidR="00C72745" w:rsidRPr="00AA73C5" w:rsidRDefault="00C72745" w:rsidP="00F069BE">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 do unieważnienia niniejszego postępowania w</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każdym czasie bez podania uzasadnienia, w tym także pozostawienia postępowania bez wyboru oferty.</w:t>
      </w:r>
    </w:p>
    <w:p w14:paraId="693E0789" w14:textId="3C39170B" w:rsidR="00C72745" w:rsidRPr="00AA73C5"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Wykonawcy, których oferty nie zostaną wybrane nie mogą zgłaszać żadnych roszczeń względem Zamawiającego z tytułu otrzymania zapytania ofertowego oraz</w:t>
      </w:r>
      <w:r w:rsidR="000C085C"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color w:val="000000"/>
          <w:sz w:val="24"/>
          <w:szCs w:val="24"/>
          <w:lang w:eastAsia="pl-PL"/>
        </w:rPr>
        <w:t>przygotowania i złożenia oferty na to zapytanie.</w:t>
      </w:r>
    </w:p>
    <w:p w14:paraId="4C246538" w14:textId="77777777" w:rsidR="00153196" w:rsidRPr="00AA73C5" w:rsidRDefault="00A8583B" w:rsidP="00A8583B">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zastrzega sobie prawo</w:t>
      </w:r>
      <w:r w:rsidR="00C467E6" w:rsidRPr="00AA73C5">
        <w:rPr>
          <w:rFonts w:asciiTheme="majorHAnsi" w:eastAsia="Times New Roman" w:hAnsiTheme="majorHAnsi" w:cstheme="majorHAnsi"/>
          <w:color w:val="000000"/>
          <w:sz w:val="24"/>
          <w:szCs w:val="24"/>
          <w:lang w:eastAsia="pl-PL"/>
        </w:rPr>
        <w:t xml:space="preserve"> (możliwość)</w:t>
      </w:r>
      <w:r w:rsidRPr="00AA73C5">
        <w:rPr>
          <w:rFonts w:asciiTheme="majorHAnsi" w:eastAsia="Times New Roman" w:hAnsiTheme="majorHAnsi" w:cstheme="majorHAnsi"/>
          <w:color w:val="000000"/>
          <w:sz w:val="24"/>
          <w:szCs w:val="24"/>
          <w:lang w:eastAsia="pl-PL"/>
        </w:rPr>
        <w:t xml:space="preserve"> do zamieszczenia na stronie </w:t>
      </w:r>
      <w:r w:rsidR="00B90C7E" w:rsidRPr="00AA73C5">
        <w:rPr>
          <w:rFonts w:asciiTheme="majorHAnsi" w:eastAsia="Times New Roman" w:hAnsiTheme="majorHAnsi" w:cstheme="majorHAnsi"/>
          <w:color w:val="000000"/>
          <w:sz w:val="24"/>
          <w:szCs w:val="24"/>
          <w:lang w:eastAsia="pl-PL"/>
        </w:rPr>
        <w:t xml:space="preserve">internetowej </w:t>
      </w:r>
      <w:r w:rsidRPr="00AA73C5">
        <w:rPr>
          <w:rFonts w:asciiTheme="majorHAnsi" w:eastAsia="Times New Roman" w:hAnsiTheme="majorHAnsi" w:cstheme="majorHAnsi"/>
          <w:color w:val="000000"/>
          <w:sz w:val="24"/>
          <w:szCs w:val="24"/>
          <w:lang w:eastAsia="pl-PL"/>
        </w:rPr>
        <w:t>prowadzonego postępowania informacji o</w:t>
      </w:r>
      <w:r w:rsidR="00153196" w:rsidRPr="00AA73C5">
        <w:rPr>
          <w:rFonts w:asciiTheme="majorHAnsi" w:eastAsia="Times New Roman" w:hAnsiTheme="majorHAnsi" w:cstheme="majorHAnsi"/>
          <w:color w:val="000000"/>
          <w:sz w:val="24"/>
          <w:szCs w:val="24"/>
          <w:lang w:eastAsia="pl-PL"/>
        </w:rPr>
        <w:t>:</w:t>
      </w:r>
    </w:p>
    <w:p w14:paraId="27C8E058" w14:textId="60534E28" w:rsidR="00153196" w:rsidRPr="00AA73C5" w:rsidRDefault="00CE08BB" w:rsidP="00153196">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xml:space="preserve"> złożonych </w:t>
      </w:r>
      <w:r w:rsidR="00765647" w:rsidRPr="00AA73C5">
        <w:rPr>
          <w:rFonts w:asciiTheme="majorHAnsi" w:eastAsia="Times New Roman" w:hAnsiTheme="majorHAnsi" w:cstheme="majorHAnsi"/>
          <w:color w:val="000000"/>
          <w:sz w:val="24"/>
          <w:szCs w:val="24"/>
          <w:lang w:eastAsia="pl-PL"/>
        </w:rPr>
        <w:t>ofertach</w:t>
      </w:r>
      <w:r w:rsidR="00153196" w:rsidRPr="00AA73C5">
        <w:rPr>
          <w:rFonts w:asciiTheme="majorHAnsi" w:eastAsia="Times New Roman" w:hAnsiTheme="majorHAnsi" w:cstheme="majorHAnsi"/>
          <w:color w:val="000000"/>
          <w:sz w:val="24"/>
          <w:szCs w:val="24"/>
          <w:lang w:eastAsia="pl-PL"/>
        </w:rPr>
        <w:t>,</w:t>
      </w:r>
    </w:p>
    <w:p w14:paraId="1617ABE4" w14:textId="77777777" w:rsidR="00190427" w:rsidRPr="00AA73C5" w:rsidRDefault="00A8583B" w:rsidP="00190427">
      <w:pPr>
        <w:pStyle w:val="Akapitzlist"/>
        <w:numPr>
          <w:ilvl w:val="1"/>
          <w:numId w:val="8"/>
        </w:numPr>
        <w:shd w:val="clear" w:color="auto" w:fill="FFFFFF"/>
        <w:spacing w:before="100" w:beforeAutospacing="1" w:after="100" w:afterAutospacing="1" w:line="240"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wynik</w:t>
      </w:r>
      <w:r w:rsidR="003E3CD3" w:rsidRPr="00AA73C5">
        <w:rPr>
          <w:rFonts w:asciiTheme="majorHAnsi" w:eastAsia="Times New Roman" w:hAnsiTheme="majorHAnsi" w:cstheme="majorHAnsi"/>
          <w:color w:val="000000"/>
          <w:sz w:val="24"/>
          <w:szCs w:val="24"/>
          <w:lang w:eastAsia="pl-PL"/>
        </w:rPr>
        <w:t>u</w:t>
      </w:r>
      <w:r w:rsidRPr="00AA73C5">
        <w:rPr>
          <w:rFonts w:asciiTheme="majorHAnsi" w:eastAsia="Times New Roman" w:hAnsiTheme="majorHAnsi" w:cstheme="majorHAnsi"/>
          <w:color w:val="000000"/>
          <w:sz w:val="24"/>
          <w:szCs w:val="24"/>
          <w:lang w:eastAsia="pl-PL"/>
        </w:rPr>
        <w:t xml:space="preserve"> postępowania. </w:t>
      </w:r>
    </w:p>
    <w:p w14:paraId="731F2278" w14:textId="77777777" w:rsidR="00190427" w:rsidRPr="00AA73C5"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Zamawiający przewiduje możliwości zmiany postanowień umowy zawartej w wyniku przeprowadzonego postępowania o udzielenie zamówienia publicznego.</w:t>
      </w:r>
    </w:p>
    <w:p w14:paraId="0C7A5DE4" w14:textId="77777777" w:rsidR="00190427" w:rsidRPr="00AA73C5" w:rsidRDefault="00190427" w:rsidP="00190427">
      <w:pPr>
        <w:numPr>
          <w:ilvl w:val="0"/>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 trakcie trwania umowy oraz w okresie gwarancji i rękojmi Wykonawca zobowiązuje się do pisemnego powiadamiania Zamawiającego o:</w:t>
      </w:r>
    </w:p>
    <w:p w14:paraId="4D70B6E3"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zmianie siedziby lub nazwy firmy,</w:t>
      </w:r>
    </w:p>
    <w:p w14:paraId="7825121B"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zmianie osób reprezentujących,</w:t>
      </w:r>
    </w:p>
    <w:p w14:paraId="4134886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lastRenderedPageBreak/>
        <w:t>ogłoszeniu upadłości,</w:t>
      </w:r>
    </w:p>
    <w:p w14:paraId="17609A6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ogłoszeniu likwidacji,</w:t>
      </w:r>
    </w:p>
    <w:p w14:paraId="58DF2E00" w14:textId="77777777" w:rsidR="00190427" w:rsidRPr="00AA73C5"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zawieszeniu działalności,</w:t>
      </w:r>
    </w:p>
    <w:p w14:paraId="1832FADD" w14:textId="72DE6540" w:rsidR="00190427" w:rsidRDefault="00190427" w:rsidP="00190427">
      <w:pPr>
        <w:numPr>
          <w:ilvl w:val="1"/>
          <w:numId w:val="8"/>
        </w:numPr>
        <w:shd w:val="clear" w:color="auto" w:fill="FFFFFF"/>
        <w:spacing w:before="100" w:beforeAutospacing="1" w:after="100" w:afterAutospacing="1" w:line="276" w:lineRule="auto"/>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wszczęciu postępowania układowego, w którym uczestniczy Wykonawca</w:t>
      </w:r>
    </w:p>
    <w:p w14:paraId="7685FB54" w14:textId="10A948C8"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X. Kontakt z zamawiającym</w:t>
      </w:r>
    </w:p>
    <w:p w14:paraId="74D5F0D2" w14:textId="04B54330" w:rsidR="009E287E" w:rsidRPr="00AA73C5"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Postępowanie prowadzone jest w formie elektronicznej</w:t>
      </w:r>
      <w:r w:rsidR="007F0DF4" w:rsidRPr="00AA73C5">
        <w:rPr>
          <w:rFonts w:asciiTheme="majorHAnsi" w:eastAsia="Times New Roman" w:hAnsiTheme="majorHAnsi" w:cstheme="majorHAnsi"/>
          <w:color w:val="000000"/>
          <w:sz w:val="24"/>
          <w:szCs w:val="24"/>
          <w:lang w:eastAsia="pl-PL"/>
        </w:rPr>
        <w:t>, zgodnie z warunkami</w:t>
      </w:r>
      <w:r w:rsidR="00711292" w:rsidRPr="00AA73C5">
        <w:rPr>
          <w:rFonts w:asciiTheme="majorHAnsi" w:eastAsia="Times New Roman" w:hAnsiTheme="majorHAnsi" w:cstheme="majorHAnsi"/>
          <w:color w:val="000000"/>
          <w:sz w:val="24"/>
          <w:szCs w:val="24"/>
          <w:lang w:eastAsia="pl-PL"/>
        </w:rPr>
        <w:t>/ wytycznymi</w:t>
      </w:r>
      <w:r w:rsidR="007F0DF4" w:rsidRPr="00AA73C5">
        <w:rPr>
          <w:rFonts w:asciiTheme="majorHAnsi" w:eastAsia="Times New Roman" w:hAnsiTheme="majorHAnsi" w:cstheme="majorHAnsi"/>
          <w:color w:val="000000"/>
          <w:sz w:val="24"/>
          <w:szCs w:val="24"/>
          <w:lang w:eastAsia="pl-PL"/>
        </w:rPr>
        <w:t xml:space="preserve"> określonymi w niniejszym zapytaniu ofertowym.</w:t>
      </w:r>
    </w:p>
    <w:p w14:paraId="0E1CE012" w14:textId="292A99F3" w:rsidR="009E287E" w:rsidRPr="00AA73C5"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Style w:val="Hipercze"/>
          <w:rFonts w:asciiTheme="majorHAnsi" w:eastAsia="Times New Roman" w:hAnsiTheme="majorHAnsi" w:cstheme="majorHAnsi"/>
          <w:color w:val="000000"/>
          <w:sz w:val="24"/>
          <w:szCs w:val="24"/>
          <w:u w:val="none"/>
          <w:lang w:eastAsia="pl-PL"/>
        </w:rPr>
      </w:pPr>
      <w:r w:rsidRPr="00AA73C5">
        <w:rPr>
          <w:rFonts w:asciiTheme="majorHAnsi" w:eastAsia="Times New Roman" w:hAnsiTheme="majorHAnsi" w:cstheme="majorHAnsi"/>
          <w:color w:val="000000"/>
          <w:sz w:val="24"/>
          <w:szCs w:val="24"/>
          <w:lang w:eastAsia="pl-PL"/>
        </w:rPr>
        <w:t xml:space="preserve">Wszelkie pytania dotyczące niniejszego zamówienia należy przesyłać drogą elektroniczną na adres wskazany poniżej w pkt </w:t>
      </w:r>
      <w:r w:rsidR="00F704F3">
        <w:rPr>
          <w:rFonts w:asciiTheme="majorHAnsi" w:eastAsia="Times New Roman" w:hAnsiTheme="majorHAnsi" w:cstheme="majorHAnsi"/>
          <w:color w:val="000000"/>
          <w:sz w:val="24"/>
          <w:szCs w:val="24"/>
          <w:lang w:eastAsia="pl-PL"/>
        </w:rPr>
        <w:t>4</w:t>
      </w:r>
      <w:r w:rsidRPr="00AA73C5">
        <w:rPr>
          <w:rFonts w:asciiTheme="majorHAnsi" w:eastAsia="Times New Roman" w:hAnsiTheme="majorHAnsi" w:cstheme="majorHAnsi"/>
          <w:color w:val="000000"/>
          <w:sz w:val="24"/>
          <w:szCs w:val="24"/>
          <w:lang w:eastAsia="pl-PL"/>
        </w:rPr>
        <w:t>.</w:t>
      </w:r>
      <w:r w:rsidRPr="00AA73C5">
        <w:rPr>
          <w:rStyle w:val="Hipercze"/>
          <w:rFonts w:asciiTheme="majorHAnsi" w:eastAsia="Times New Roman" w:hAnsiTheme="majorHAnsi" w:cstheme="majorHAnsi"/>
          <w:color w:val="000000"/>
          <w:sz w:val="24"/>
          <w:szCs w:val="24"/>
          <w:u w:val="none"/>
          <w:lang w:eastAsia="pl-PL"/>
        </w:rPr>
        <w:t xml:space="preserve"> </w:t>
      </w:r>
    </w:p>
    <w:p w14:paraId="107AD9E4" w14:textId="74005E0B" w:rsidR="0048317F" w:rsidRPr="00AA73C5" w:rsidRDefault="00617E4C"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W przypadku pojawienia się jakichkolwiek pytań i wątpliwości proszę o kontakt: w sprawach związanych z przedmiotem zamówienia</w:t>
      </w:r>
      <w:r w:rsidR="005F08EF" w:rsidRPr="00AA73C5">
        <w:rPr>
          <w:rFonts w:asciiTheme="majorHAnsi" w:eastAsia="Times New Roman" w:hAnsiTheme="majorHAnsi" w:cstheme="majorHAnsi"/>
          <w:color w:val="000000"/>
          <w:sz w:val="24"/>
          <w:szCs w:val="24"/>
          <w:lang w:eastAsia="pl-PL"/>
        </w:rPr>
        <w:t xml:space="preserve"> i sprawach związanych z procedurą zamówienia</w:t>
      </w:r>
      <w:r w:rsidRPr="00AA73C5">
        <w:rPr>
          <w:rFonts w:asciiTheme="majorHAnsi" w:eastAsia="Times New Roman" w:hAnsiTheme="majorHAnsi" w:cstheme="majorHAnsi"/>
          <w:color w:val="000000"/>
          <w:sz w:val="24"/>
          <w:szCs w:val="24"/>
          <w:lang w:eastAsia="pl-PL"/>
        </w:rPr>
        <w:t xml:space="preserve"> z</w:t>
      </w:r>
      <w:r w:rsidR="0059200B">
        <w:rPr>
          <w:rFonts w:asciiTheme="majorHAnsi" w:eastAsia="Times New Roman" w:hAnsiTheme="majorHAnsi" w:cstheme="majorHAnsi"/>
          <w:color w:val="000000"/>
          <w:sz w:val="24"/>
          <w:szCs w:val="24"/>
          <w:lang w:eastAsia="pl-PL"/>
        </w:rPr>
        <w:t> </w:t>
      </w:r>
      <w:r w:rsidR="008C7D7A" w:rsidRPr="00AA73C5">
        <w:rPr>
          <w:rFonts w:asciiTheme="majorHAnsi" w:hAnsiTheme="majorHAnsi" w:cstheme="majorHAnsi"/>
          <w:sz w:val="24"/>
          <w:szCs w:val="24"/>
        </w:rPr>
        <w:t>Tomaszem Szreiber</w:t>
      </w:r>
      <w:r w:rsidR="006C1837">
        <w:rPr>
          <w:rFonts w:asciiTheme="majorHAnsi" w:hAnsiTheme="majorHAnsi" w:cstheme="majorHAnsi"/>
          <w:sz w:val="24"/>
          <w:szCs w:val="24"/>
        </w:rPr>
        <w:t xml:space="preserve"> oraz </w:t>
      </w:r>
      <w:r w:rsidR="006B47F7">
        <w:rPr>
          <w:rFonts w:asciiTheme="majorHAnsi" w:hAnsiTheme="majorHAnsi" w:cstheme="majorHAnsi"/>
          <w:sz w:val="24"/>
          <w:szCs w:val="24"/>
        </w:rPr>
        <w:t>Natalią Makowską</w:t>
      </w:r>
      <w:r w:rsidR="008C7D7A" w:rsidRPr="00AA73C5">
        <w:rPr>
          <w:rFonts w:asciiTheme="majorHAnsi" w:hAnsiTheme="majorHAnsi" w:cstheme="majorHAnsi"/>
          <w:sz w:val="24"/>
          <w:szCs w:val="24"/>
        </w:rPr>
        <w:t>, pod numerem telefonu 56 639 23 47</w:t>
      </w:r>
    </w:p>
    <w:p w14:paraId="5DAB223E" w14:textId="39E3804A" w:rsidR="0048317F" w:rsidRPr="00AA73C5" w:rsidRDefault="0048317F" w:rsidP="0048317F">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Adres kontaktowy e-mail:</w:t>
      </w:r>
      <w:r w:rsidRPr="00AA73C5">
        <w:rPr>
          <w:rFonts w:asciiTheme="majorHAnsi" w:hAnsiTheme="majorHAnsi" w:cstheme="majorHAnsi"/>
          <w:sz w:val="24"/>
          <w:szCs w:val="24"/>
        </w:rPr>
        <w:t xml:space="preserve"> </w:t>
      </w:r>
      <w:hyperlink r:id="rId11" w:history="1">
        <w:r w:rsidRPr="00AA73C5">
          <w:rPr>
            <w:rStyle w:val="Hipercze"/>
            <w:rFonts w:asciiTheme="majorHAnsi" w:hAnsiTheme="majorHAnsi" w:cstheme="majorHAnsi"/>
            <w:sz w:val="24"/>
            <w:szCs w:val="24"/>
          </w:rPr>
          <w:t>przetargi@um.chelmza.pl</w:t>
        </w:r>
      </w:hyperlink>
      <w:r w:rsidRPr="00AA73C5">
        <w:rPr>
          <w:rFonts w:asciiTheme="majorHAnsi" w:hAnsiTheme="majorHAnsi" w:cstheme="majorHAnsi"/>
          <w:sz w:val="24"/>
          <w:szCs w:val="24"/>
        </w:rPr>
        <w:t xml:space="preserve">  </w:t>
      </w:r>
    </w:p>
    <w:p w14:paraId="198188D2" w14:textId="77777777" w:rsidR="005F08EF" w:rsidRPr="00AA73C5" w:rsidRDefault="005F08EF" w:rsidP="005F08EF">
      <w:pPr>
        <w:shd w:val="clear" w:color="auto" w:fill="FFFFFF"/>
        <w:spacing w:after="0" w:line="240" w:lineRule="auto"/>
        <w:jc w:val="both"/>
        <w:rPr>
          <w:rFonts w:asciiTheme="majorHAnsi" w:eastAsia="Times New Roman" w:hAnsiTheme="majorHAnsi" w:cstheme="majorHAnsi"/>
          <w:color w:val="000000"/>
          <w:sz w:val="24"/>
          <w:szCs w:val="24"/>
          <w:lang w:eastAsia="pl-PL"/>
        </w:rPr>
      </w:pPr>
    </w:p>
    <w:p w14:paraId="7E2A964F" w14:textId="4959E7FD" w:rsidR="00617E4C" w:rsidRPr="00AA73C5" w:rsidRDefault="00617E4C" w:rsidP="001D4508">
      <w:pPr>
        <w:pStyle w:val="Nagwek2"/>
        <w:rPr>
          <w:rFonts w:eastAsia="Times New Roman" w:cstheme="majorHAnsi"/>
          <w:sz w:val="24"/>
          <w:szCs w:val="24"/>
          <w:lang w:eastAsia="pl-PL"/>
        </w:rPr>
      </w:pPr>
      <w:r w:rsidRPr="00AA73C5">
        <w:rPr>
          <w:rFonts w:eastAsia="Times New Roman" w:cstheme="majorHAnsi"/>
          <w:sz w:val="24"/>
          <w:szCs w:val="24"/>
          <w:lang w:eastAsia="pl-PL"/>
        </w:rPr>
        <w:t>X</w:t>
      </w:r>
      <w:r w:rsidR="00C72745" w:rsidRPr="00AA73C5">
        <w:rPr>
          <w:rFonts w:eastAsia="Times New Roman" w:cstheme="majorHAnsi"/>
          <w:sz w:val="24"/>
          <w:szCs w:val="24"/>
          <w:lang w:eastAsia="pl-PL"/>
        </w:rPr>
        <w:t>I</w:t>
      </w:r>
      <w:r w:rsidRPr="00AA73C5">
        <w:rPr>
          <w:rFonts w:eastAsia="Times New Roman" w:cstheme="majorHAnsi"/>
          <w:sz w:val="24"/>
          <w:szCs w:val="24"/>
          <w:lang w:eastAsia="pl-PL"/>
        </w:rPr>
        <w:t>. Załączniki</w:t>
      </w:r>
    </w:p>
    <w:p w14:paraId="0C831B1D" w14:textId="1E8A9892" w:rsidR="00617E4C" w:rsidRPr="00AA73C5" w:rsidRDefault="00617E4C" w:rsidP="00A43956">
      <w:pPr>
        <w:shd w:val="clear" w:color="auto" w:fill="FFFFFF"/>
        <w:spacing w:before="100" w:beforeAutospacing="1"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Załącznik Nr 1</w:t>
      </w:r>
      <w:r w:rsidRPr="00AA73C5">
        <w:rPr>
          <w:rFonts w:asciiTheme="majorHAnsi" w:eastAsia="Times New Roman" w:hAnsiTheme="majorHAnsi" w:cstheme="majorHAnsi"/>
          <w:color w:val="000000"/>
          <w:sz w:val="24"/>
          <w:szCs w:val="24"/>
          <w:lang w:eastAsia="pl-PL"/>
        </w:rPr>
        <w:t> – Formularz ofertowy</w:t>
      </w:r>
    </w:p>
    <w:p w14:paraId="4075A846" w14:textId="14BD9392" w:rsidR="008F677C" w:rsidRDefault="008F677C" w:rsidP="008F677C">
      <w:pPr>
        <w:shd w:val="clear" w:color="auto" w:fill="FFFFFF"/>
        <w:spacing w:after="0" w:line="240" w:lineRule="auto"/>
        <w:rPr>
          <w:rFonts w:asciiTheme="majorHAnsi" w:eastAsia="Times New Roman" w:hAnsiTheme="majorHAnsi" w:cstheme="majorHAnsi"/>
          <w:color w:val="000000"/>
          <w:sz w:val="24"/>
          <w:szCs w:val="24"/>
          <w:lang w:eastAsia="pl-PL"/>
        </w:rPr>
      </w:pPr>
      <w:r w:rsidRPr="00AA73C5">
        <w:rPr>
          <w:rFonts w:asciiTheme="majorHAnsi" w:eastAsia="Times New Roman" w:hAnsiTheme="majorHAnsi" w:cstheme="majorHAnsi"/>
          <w:color w:val="000000"/>
          <w:sz w:val="24"/>
          <w:szCs w:val="24"/>
          <w:lang w:eastAsia="pl-PL"/>
        </w:rPr>
        <w:t>- </w:t>
      </w:r>
      <w:r w:rsidRPr="00AA73C5">
        <w:rPr>
          <w:rFonts w:asciiTheme="majorHAnsi" w:eastAsia="Times New Roman" w:hAnsiTheme="majorHAnsi" w:cstheme="majorHAnsi"/>
          <w:b/>
          <w:bCs/>
          <w:color w:val="000000"/>
          <w:sz w:val="24"/>
          <w:szCs w:val="24"/>
          <w:lang w:eastAsia="pl-PL"/>
        </w:rPr>
        <w:t xml:space="preserve">Załącznik Nr </w:t>
      </w:r>
      <w:r w:rsidR="008B1044">
        <w:rPr>
          <w:rFonts w:asciiTheme="majorHAnsi" w:eastAsia="Times New Roman" w:hAnsiTheme="majorHAnsi" w:cstheme="majorHAnsi"/>
          <w:b/>
          <w:bCs/>
          <w:color w:val="000000"/>
          <w:sz w:val="24"/>
          <w:szCs w:val="24"/>
          <w:lang w:eastAsia="pl-PL"/>
        </w:rPr>
        <w:t>2</w:t>
      </w:r>
      <w:r w:rsidRPr="00AA73C5">
        <w:rPr>
          <w:rFonts w:asciiTheme="majorHAnsi" w:eastAsia="Times New Roman" w:hAnsiTheme="majorHAnsi" w:cstheme="majorHAnsi"/>
          <w:color w:val="000000"/>
          <w:sz w:val="24"/>
          <w:szCs w:val="24"/>
          <w:lang w:eastAsia="pl-PL"/>
        </w:rPr>
        <w:t> – Klauzula</w:t>
      </w:r>
      <w:r w:rsidR="004E05B9" w:rsidRPr="00AA73C5">
        <w:rPr>
          <w:rFonts w:asciiTheme="majorHAnsi" w:eastAsia="Times New Roman" w:hAnsiTheme="majorHAnsi" w:cstheme="majorHAnsi"/>
          <w:color w:val="000000"/>
          <w:sz w:val="24"/>
          <w:szCs w:val="24"/>
          <w:lang w:eastAsia="pl-PL"/>
        </w:rPr>
        <w:t xml:space="preserve"> informacyjna </w:t>
      </w:r>
      <w:r w:rsidR="00970D05" w:rsidRPr="00AA73C5">
        <w:rPr>
          <w:rFonts w:asciiTheme="majorHAnsi" w:eastAsia="Times New Roman" w:hAnsiTheme="majorHAnsi" w:cstheme="majorHAnsi"/>
          <w:color w:val="000000"/>
          <w:sz w:val="24"/>
          <w:szCs w:val="24"/>
          <w:lang w:eastAsia="pl-PL"/>
        </w:rPr>
        <w:t>–</w:t>
      </w:r>
      <w:r w:rsidRPr="00AA73C5">
        <w:rPr>
          <w:rFonts w:asciiTheme="majorHAnsi" w:eastAsia="Times New Roman" w:hAnsiTheme="majorHAnsi" w:cstheme="majorHAnsi"/>
          <w:color w:val="000000"/>
          <w:sz w:val="24"/>
          <w:szCs w:val="24"/>
          <w:lang w:eastAsia="pl-PL"/>
        </w:rPr>
        <w:t xml:space="preserve"> RODO</w:t>
      </w:r>
    </w:p>
    <w:p w14:paraId="1A1A728E" w14:textId="3E2D6CA8" w:rsidR="00C530F3" w:rsidRDefault="00C530F3" w:rsidP="00AB06E8">
      <w:pPr>
        <w:shd w:val="clear" w:color="auto" w:fill="FFFFFF"/>
        <w:spacing w:after="0"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 xml:space="preserve">- </w:t>
      </w:r>
      <w:r>
        <w:rPr>
          <w:rFonts w:asciiTheme="majorHAnsi" w:eastAsia="Times New Roman" w:hAnsiTheme="majorHAnsi" w:cstheme="majorHAnsi"/>
          <w:b/>
          <w:bCs/>
          <w:color w:val="000000"/>
          <w:sz w:val="24"/>
          <w:szCs w:val="24"/>
          <w:lang w:eastAsia="pl-PL"/>
        </w:rPr>
        <w:t xml:space="preserve">Załącznik Nr </w:t>
      </w:r>
      <w:r w:rsidR="00E43229">
        <w:rPr>
          <w:rFonts w:asciiTheme="majorHAnsi" w:eastAsia="Times New Roman" w:hAnsiTheme="majorHAnsi" w:cstheme="majorHAnsi"/>
          <w:b/>
          <w:bCs/>
          <w:color w:val="000000"/>
          <w:sz w:val="24"/>
          <w:szCs w:val="24"/>
          <w:lang w:eastAsia="pl-PL"/>
        </w:rPr>
        <w:t>3</w:t>
      </w:r>
      <w:r>
        <w:rPr>
          <w:rFonts w:asciiTheme="majorHAnsi" w:eastAsia="Times New Roman" w:hAnsiTheme="majorHAnsi" w:cstheme="majorHAnsi"/>
          <w:b/>
          <w:bCs/>
          <w:color w:val="000000"/>
          <w:sz w:val="24"/>
          <w:szCs w:val="24"/>
          <w:lang w:eastAsia="pl-PL"/>
        </w:rPr>
        <w:t xml:space="preserve"> </w:t>
      </w:r>
      <w:r w:rsidRPr="00AA73C5">
        <w:rPr>
          <w:rFonts w:asciiTheme="majorHAnsi" w:eastAsia="Times New Roman" w:hAnsiTheme="majorHAnsi" w:cstheme="majorHAnsi"/>
          <w:color w:val="000000"/>
          <w:sz w:val="24"/>
          <w:szCs w:val="24"/>
          <w:lang w:eastAsia="pl-PL"/>
        </w:rPr>
        <w:t>–</w:t>
      </w:r>
      <w:r>
        <w:rPr>
          <w:rFonts w:asciiTheme="majorHAnsi" w:eastAsia="Times New Roman" w:hAnsiTheme="majorHAnsi" w:cstheme="majorHAnsi"/>
          <w:color w:val="000000"/>
          <w:sz w:val="24"/>
          <w:szCs w:val="24"/>
          <w:lang w:eastAsia="pl-PL"/>
        </w:rPr>
        <w:t xml:space="preserve"> </w:t>
      </w:r>
      <w:r w:rsidR="002D5F6C">
        <w:rPr>
          <w:rFonts w:asciiTheme="majorHAnsi" w:eastAsia="Times New Roman" w:hAnsiTheme="majorHAnsi" w:cstheme="majorHAnsi"/>
          <w:color w:val="000000"/>
          <w:sz w:val="24"/>
          <w:szCs w:val="24"/>
          <w:lang w:eastAsia="pl-PL"/>
        </w:rPr>
        <w:t>Warunki (dokument wyjściowy)</w:t>
      </w:r>
    </w:p>
    <w:p w14:paraId="47D30182" w14:textId="77777777" w:rsidR="00AB06E8" w:rsidRPr="00AA73C5" w:rsidRDefault="00AB06E8"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162A940A" w14:textId="66F6D22E" w:rsidR="00970D05" w:rsidRPr="00AA73C5" w:rsidRDefault="00970D05"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00FA1923" w14:textId="7B56F0CB" w:rsidR="00A8497D" w:rsidRPr="00AA73C5" w:rsidRDefault="00A8497D"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51608C96" w14:textId="7FFE459B" w:rsidR="00A43956" w:rsidRPr="00AA73C5" w:rsidRDefault="00A43956"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58C159D2" w14:textId="77777777" w:rsidR="00A43956" w:rsidRPr="00AA73C5" w:rsidRDefault="00A43956" w:rsidP="008F677C">
      <w:pPr>
        <w:shd w:val="clear" w:color="auto" w:fill="FFFFFF"/>
        <w:spacing w:after="0" w:line="240" w:lineRule="auto"/>
        <w:rPr>
          <w:rFonts w:asciiTheme="majorHAnsi" w:eastAsia="Times New Roman" w:hAnsiTheme="majorHAnsi" w:cstheme="majorHAnsi"/>
          <w:color w:val="000000"/>
          <w:sz w:val="24"/>
          <w:szCs w:val="24"/>
          <w:lang w:eastAsia="pl-PL"/>
        </w:rPr>
      </w:pPr>
    </w:p>
    <w:p w14:paraId="28C82674" w14:textId="25DDC460"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color w:val="000000"/>
          <w:sz w:val="24"/>
          <w:szCs w:val="24"/>
          <w:lang w:eastAsia="pl-PL"/>
        </w:rPr>
        <w:tab/>
      </w:r>
      <w:r w:rsidRPr="00AA73C5">
        <w:rPr>
          <w:rFonts w:asciiTheme="majorHAnsi" w:eastAsia="Times New Roman" w:hAnsiTheme="majorHAnsi" w:cstheme="majorHAnsi"/>
          <w:b/>
          <w:bCs/>
          <w:color w:val="000000"/>
          <w:sz w:val="24"/>
          <w:szCs w:val="24"/>
          <w:lang w:eastAsia="pl-PL"/>
        </w:rPr>
        <w:t>/-/ Burmistrz</w:t>
      </w:r>
      <w:r w:rsidR="000D5717">
        <w:rPr>
          <w:rFonts w:asciiTheme="majorHAnsi" w:eastAsia="Times New Roman" w:hAnsiTheme="majorHAnsi" w:cstheme="majorHAnsi"/>
          <w:b/>
          <w:bCs/>
          <w:color w:val="000000"/>
          <w:sz w:val="24"/>
          <w:szCs w:val="24"/>
          <w:lang w:eastAsia="pl-PL"/>
        </w:rPr>
        <w:t xml:space="preserve"> </w:t>
      </w:r>
      <w:r w:rsidRPr="00AA73C5">
        <w:rPr>
          <w:rFonts w:asciiTheme="majorHAnsi" w:eastAsia="Times New Roman" w:hAnsiTheme="majorHAnsi" w:cstheme="majorHAnsi"/>
          <w:b/>
          <w:bCs/>
          <w:color w:val="000000"/>
          <w:sz w:val="24"/>
          <w:szCs w:val="24"/>
          <w:lang w:eastAsia="pl-PL"/>
        </w:rPr>
        <w:t>Miasta</w:t>
      </w:r>
    </w:p>
    <w:p w14:paraId="6E0B36D1" w14:textId="77777777"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p>
    <w:p w14:paraId="4DD3B3DB" w14:textId="5E945C35" w:rsidR="00A8497D" w:rsidRPr="00AA73C5" w:rsidRDefault="00A8497D" w:rsidP="008F677C">
      <w:pPr>
        <w:shd w:val="clear" w:color="auto" w:fill="FFFFFF"/>
        <w:spacing w:after="0" w:line="240" w:lineRule="auto"/>
        <w:rPr>
          <w:rFonts w:asciiTheme="majorHAnsi" w:eastAsia="Times New Roman" w:hAnsiTheme="majorHAnsi" w:cstheme="majorHAnsi"/>
          <w:b/>
          <w:bCs/>
          <w:color w:val="000000"/>
          <w:sz w:val="24"/>
          <w:szCs w:val="24"/>
          <w:lang w:eastAsia="pl-PL"/>
        </w:rPr>
      </w:pP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Pr="00AA73C5">
        <w:rPr>
          <w:rFonts w:asciiTheme="majorHAnsi" w:eastAsia="Times New Roman" w:hAnsiTheme="majorHAnsi" w:cstheme="majorHAnsi"/>
          <w:b/>
          <w:bCs/>
          <w:color w:val="000000"/>
          <w:sz w:val="24"/>
          <w:szCs w:val="24"/>
          <w:lang w:eastAsia="pl-PL"/>
        </w:rPr>
        <w:tab/>
      </w:r>
      <w:r w:rsidR="006C1837">
        <w:rPr>
          <w:rFonts w:asciiTheme="majorHAnsi" w:eastAsia="Times New Roman" w:hAnsiTheme="majorHAnsi" w:cstheme="majorHAnsi"/>
          <w:b/>
          <w:bCs/>
          <w:color w:val="000000"/>
          <w:sz w:val="24"/>
          <w:szCs w:val="24"/>
          <w:lang w:eastAsia="pl-PL"/>
        </w:rPr>
        <w:t xml:space="preserve">Paweł Polikowski </w:t>
      </w:r>
    </w:p>
    <w:sectPr w:rsidR="00A8497D" w:rsidRPr="00AA73C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8DCA" w14:textId="77777777" w:rsidR="00B765DE" w:rsidRDefault="00B765DE" w:rsidP="00335571">
      <w:pPr>
        <w:spacing w:after="0" w:line="240" w:lineRule="auto"/>
      </w:pPr>
      <w:r>
        <w:separator/>
      </w:r>
    </w:p>
  </w:endnote>
  <w:endnote w:type="continuationSeparator" w:id="0">
    <w:p w14:paraId="5F87321F" w14:textId="77777777" w:rsidR="00B765DE" w:rsidRDefault="00B765DE" w:rsidP="0033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293822"/>
      <w:docPartObj>
        <w:docPartGallery w:val="Page Numbers (Bottom of Page)"/>
        <w:docPartUnique/>
      </w:docPartObj>
    </w:sdtPr>
    <w:sdtContent>
      <w:p w14:paraId="4566156B" w14:textId="77777777" w:rsidR="00366FFA" w:rsidRDefault="00366FFA">
        <w:pPr>
          <w:pStyle w:val="Stopka"/>
          <w:jc w:val="right"/>
        </w:pPr>
        <w:r>
          <w:fldChar w:fldCharType="begin"/>
        </w:r>
        <w:r>
          <w:instrText>PAGE   \* MERGEFORMAT</w:instrText>
        </w:r>
        <w:r>
          <w:fldChar w:fldCharType="separate"/>
        </w:r>
        <w:r>
          <w:t>2</w:t>
        </w:r>
        <w:r>
          <w:fldChar w:fldCharType="end"/>
        </w:r>
      </w:p>
    </w:sdtContent>
  </w:sdt>
  <w:p w14:paraId="78507E50" w14:textId="77777777" w:rsidR="00366FFA" w:rsidRDefault="00366F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8FC4" w14:textId="77777777" w:rsidR="00B765DE" w:rsidRDefault="00B765DE" w:rsidP="00335571">
      <w:pPr>
        <w:spacing w:after="0" w:line="240" w:lineRule="auto"/>
      </w:pPr>
      <w:r>
        <w:separator/>
      </w:r>
    </w:p>
  </w:footnote>
  <w:footnote w:type="continuationSeparator" w:id="0">
    <w:p w14:paraId="1488B4F7" w14:textId="77777777" w:rsidR="00B765DE" w:rsidRDefault="00B765DE" w:rsidP="00335571">
      <w:pPr>
        <w:spacing w:after="0" w:line="240" w:lineRule="auto"/>
      </w:pPr>
      <w:r>
        <w:continuationSeparator/>
      </w:r>
    </w:p>
  </w:footnote>
  <w:footnote w:id="1">
    <w:p w14:paraId="3FB23295" w14:textId="32BA6369" w:rsidR="001071A6" w:rsidRDefault="001071A6">
      <w:pPr>
        <w:pStyle w:val="Tekstprzypisudolnego"/>
      </w:pPr>
      <w:r>
        <w:rPr>
          <w:rStyle w:val="Odwoanieprzypisudolnego"/>
        </w:rPr>
        <w:footnoteRef/>
      </w:r>
      <w:r>
        <w:t xml:space="preserve"> W oparciu o warunki techniczne do projektowania sieci wodociągowej w dz. nr 11/7 (ulica boczna od ul. Dębowej) w Chełmży nr T.7331.W111.SW.4.2025 </w:t>
      </w:r>
      <w:r w:rsidRPr="001071A6">
        <w:rPr>
          <w:b/>
          <w:bCs/>
        </w:rPr>
        <w:t>oraz</w:t>
      </w:r>
      <w:r>
        <w:t xml:space="preserve"> warunki techniczne do projektowania sieci wodociągowej w ul. Jana Brzechwy w Chełmży nr T.7331.W97.SW.3.2025;</w:t>
      </w:r>
    </w:p>
  </w:footnote>
  <w:footnote w:id="2">
    <w:p w14:paraId="4BA82BA8" w14:textId="33847A41" w:rsidR="001071A6" w:rsidRDefault="001071A6">
      <w:pPr>
        <w:pStyle w:val="Tekstprzypisudolnego"/>
      </w:pPr>
      <w:r>
        <w:rPr>
          <w:rStyle w:val="Odwoanieprzypisudolnego"/>
        </w:rPr>
        <w:footnoteRef/>
      </w:r>
      <w:r>
        <w:t xml:space="preserve"> Dla zadania 3 – w oparciu o warunki techniczne do projektowania sieci wodociągowej uzyskane na etapie realizacji umowy;</w:t>
      </w:r>
    </w:p>
  </w:footnote>
  <w:footnote w:id="3">
    <w:p w14:paraId="2E74881C" w14:textId="77777777" w:rsidR="009409FF" w:rsidRPr="00787372" w:rsidRDefault="009409FF" w:rsidP="009409FF">
      <w:pPr>
        <w:spacing w:after="0" w:line="240" w:lineRule="auto"/>
        <w:jc w:val="both"/>
        <w:rPr>
          <w:rFonts w:asciiTheme="majorHAnsi" w:hAnsiTheme="majorHAnsi" w:cstheme="majorHAnsi"/>
          <w:i/>
          <w:iCs/>
          <w:color w:val="000000" w:themeColor="text1"/>
          <w:sz w:val="20"/>
          <w:szCs w:val="20"/>
        </w:rPr>
      </w:pPr>
      <w:r w:rsidRPr="00B82D9D">
        <w:rPr>
          <w:rStyle w:val="Odwoanieprzypisudolnego"/>
          <w:rFonts w:asciiTheme="majorHAnsi" w:hAnsiTheme="majorHAnsi" w:cstheme="majorHAnsi"/>
          <w:color w:val="000000" w:themeColor="text1"/>
          <w:sz w:val="24"/>
          <w:szCs w:val="24"/>
        </w:rPr>
        <w:footnoteRef/>
      </w:r>
      <w:r w:rsidRPr="00B82D9D">
        <w:rPr>
          <w:rFonts w:asciiTheme="majorHAnsi" w:hAnsiTheme="majorHAnsi" w:cstheme="majorHAnsi"/>
          <w:color w:val="000000" w:themeColor="text1"/>
          <w:sz w:val="24"/>
          <w:szCs w:val="24"/>
        </w:rPr>
        <w:t xml:space="preserve"> </w:t>
      </w:r>
      <w:r w:rsidRPr="00787372">
        <w:rPr>
          <w:rFonts w:asciiTheme="majorHAnsi" w:hAnsiTheme="majorHAnsi" w:cstheme="majorHAnsi"/>
          <w:i/>
          <w:iCs/>
          <w:color w:val="000000" w:themeColor="text1"/>
          <w:sz w:val="20"/>
          <w:szCs w:val="20"/>
        </w:rPr>
        <w:t xml:space="preserve">Zgodnie z treścią art. 7 ust. 1 ustawy z dnia 13 kwietnia 2022 r. o szczególnych rozwiązaniach w zakresie przeciwdziałania wspieraniu agresji na Ukrainę oraz służących ochronie bezpieczeństwa narodowego, zwanej dalej „ustawą”, z </w:t>
      </w:r>
      <w:r w:rsidRPr="00787372">
        <w:rPr>
          <w:rFonts w:asciiTheme="majorHAnsi" w:eastAsia="Times New Roman" w:hAnsiTheme="majorHAnsi" w:cstheme="majorHAnsi"/>
          <w:i/>
          <w:iCs/>
          <w:color w:val="000000" w:themeColor="text1"/>
          <w:sz w:val="20"/>
          <w:szCs w:val="20"/>
          <w:lang w:eastAsia="pl-PL"/>
        </w:rPr>
        <w:t>postępowania o udzielenie zamówienia publicznego lub konkursu prowadzonego na podstawie ustawy Pzp wyklucza się:</w:t>
      </w:r>
    </w:p>
    <w:p w14:paraId="14D6201A" w14:textId="59E16A3B" w:rsidR="009409FF" w:rsidRPr="00B82D9D" w:rsidRDefault="00787372" w:rsidP="009409FF">
      <w:pPr>
        <w:pStyle w:val="Tekstprzypisudolnego"/>
        <w:rPr>
          <w:rFonts w:asciiTheme="majorHAnsi" w:hAnsiTheme="majorHAnsi" w:cstheme="majorHAnsi"/>
          <w:sz w:val="24"/>
          <w:szCs w:val="24"/>
        </w:rPr>
      </w:pPr>
      <w:r w:rsidRPr="00787372">
        <w:rPr>
          <w:rFonts w:asciiTheme="majorHAnsi" w:eastAsia="Times New Roman" w:hAnsiTheme="majorHAnsi" w:cstheme="majorHAnsi"/>
          <w:i/>
          <w:iCs/>
          <w:color w:val="000000" w:themeColor="text1"/>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footnote>
  <w:footnote w:id="4">
    <w:p w14:paraId="7FE486A2" w14:textId="42C235F8" w:rsidR="0087112B" w:rsidRDefault="0087112B" w:rsidP="0087112B">
      <w:pPr>
        <w:pStyle w:val="Tekstprzypisudolnego"/>
        <w:jc w:val="both"/>
      </w:pPr>
      <w:r>
        <w:rPr>
          <w:rStyle w:val="Odwoanieprzypisudolnego"/>
        </w:rPr>
        <w:footnoteRef/>
      </w:r>
      <w:r>
        <w:t xml:space="preserve"> </w:t>
      </w:r>
      <w:r w:rsidRPr="0087112B">
        <w:t>Oferty złożone przez Wykonawców w odpowiedzi na zapytanie ofertowe służące oszacowaniu wartości przedmiotu zamówienia, mogą zostać wykorzystane przez Zamawiającego do udzielenia zamówienia publicznego bez konieczności ich ponownego przesyłania Wykonawcy. Fakt przekazania Wykonawcy zaproszenia do składania ofert w rozumieniu art. 66 Kodeksu Cywilnego, nie zobowiązuje Zamawiającego do zawarcia umowy, czy też udzielenia zamówienia, może natomiast posłużyć Zamawiającemu do szacowania wartości zamówienia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39"/>
    <w:multiLevelType w:val="multilevel"/>
    <w:tmpl w:val="3E1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83566"/>
    <w:multiLevelType w:val="hybridMultilevel"/>
    <w:tmpl w:val="9872BA58"/>
    <w:lvl w:ilvl="0" w:tplc="DFC8B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B340D"/>
    <w:multiLevelType w:val="hybridMultilevel"/>
    <w:tmpl w:val="FFFFFFFF"/>
    <w:lvl w:ilvl="0" w:tplc="BA6EB812">
      <w:numFmt w:val="bullet"/>
      <w:lvlText w:val=""/>
      <w:lvlJc w:val="left"/>
      <w:pPr>
        <w:ind w:left="720" w:hanging="360"/>
      </w:pPr>
      <w:rPr>
        <w:rFonts w:ascii="Symbol" w:eastAsiaTheme="minorEastAsia"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7A3650"/>
    <w:multiLevelType w:val="hybridMultilevel"/>
    <w:tmpl w:val="7990F31A"/>
    <w:lvl w:ilvl="0" w:tplc="DF8CAFE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86524"/>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5048D"/>
    <w:multiLevelType w:val="hybridMultilevel"/>
    <w:tmpl w:val="E37E03E2"/>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3D6A47"/>
    <w:multiLevelType w:val="multilevel"/>
    <w:tmpl w:val="71A2C4B0"/>
    <w:lvl w:ilvl="0">
      <w:start w:val="1"/>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8643E0"/>
    <w:multiLevelType w:val="hybridMultilevel"/>
    <w:tmpl w:val="5B9E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6200C"/>
    <w:multiLevelType w:val="multilevel"/>
    <w:tmpl w:val="4122207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C578C"/>
    <w:multiLevelType w:val="hybridMultilevel"/>
    <w:tmpl w:val="7EF4F7F6"/>
    <w:lvl w:ilvl="0" w:tplc="5FA835B0">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12320D"/>
    <w:multiLevelType w:val="hybridMultilevel"/>
    <w:tmpl w:val="A76ED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3501B2"/>
    <w:multiLevelType w:val="hybridMultilevel"/>
    <w:tmpl w:val="752ED166"/>
    <w:lvl w:ilvl="0" w:tplc="CC7C44A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760792"/>
    <w:multiLevelType w:val="multilevel"/>
    <w:tmpl w:val="2E96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42915"/>
    <w:multiLevelType w:val="hybridMultilevel"/>
    <w:tmpl w:val="A434E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805E56"/>
    <w:multiLevelType w:val="hybridMultilevel"/>
    <w:tmpl w:val="B714F7DC"/>
    <w:lvl w:ilvl="0" w:tplc="906A9A4A">
      <w:start w:val="6"/>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44455784"/>
    <w:multiLevelType w:val="hybridMultilevel"/>
    <w:tmpl w:val="610CA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827D19"/>
    <w:multiLevelType w:val="hybridMultilevel"/>
    <w:tmpl w:val="07A0ECD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5C789E"/>
    <w:multiLevelType w:val="multilevel"/>
    <w:tmpl w:val="DC507E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0F1C34"/>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6968C0"/>
    <w:multiLevelType w:val="hybridMultilevel"/>
    <w:tmpl w:val="453A50D6"/>
    <w:lvl w:ilvl="0" w:tplc="2BE40F02">
      <w:start w:val="1"/>
      <w:numFmt w:val="lowerLetter"/>
      <w:lvlText w:val="%1."/>
      <w:lvlJc w:val="left"/>
      <w:pPr>
        <w:ind w:left="704" w:hanging="4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886495D"/>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255A8B"/>
    <w:multiLevelType w:val="hybridMultilevel"/>
    <w:tmpl w:val="75549604"/>
    <w:lvl w:ilvl="0" w:tplc="A51CC06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76175A"/>
    <w:multiLevelType w:val="hybridMultilevel"/>
    <w:tmpl w:val="752ED166"/>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A03DC2"/>
    <w:multiLevelType w:val="multilevel"/>
    <w:tmpl w:val="F8741354"/>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bCs/>
      </w:rPr>
    </w:lvl>
    <w:lvl w:ilvl="2">
      <w:start w:val="1"/>
      <w:numFmt w:val="upperRoman"/>
      <w:lvlText w:val="%3."/>
      <w:lvlJc w:val="right"/>
      <w:pPr>
        <w:tabs>
          <w:tab w:val="num" w:pos="2160"/>
        </w:tabs>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A6E48A9"/>
    <w:multiLevelType w:val="hybridMultilevel"/>
    <w:tmpl w:val="8BC2FA6C"/>
    <w:lvl w:ilvl="0" w:tplc="9E34C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840B6A"/>
    <w:multiLevelType w:val="hybridMultilevel"/>
    <w:tmpl w:val="9D14B9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D7786B"/>
    <w:multiLevelType w:val="hybridMultilevel"/>
    <w:tmpl w:val="DA440F74"/>
    <w:lvl w:ilvl="0" w:tplc="F9B8A5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425EC9"/>
    <w:multiLevelType w:val="hybridMultilevel"/>
    <w:tmpl w:val="359CF7BC"/>
    <w:lvl w:ilvl="0" w:tplc="A9A6CAE0">
      <w:start w:val="1"/>
      <w:numFmt w:val="bullet"/>
      <w:lvlText w:val=""/>
      <w:lvlJc w:val="left"/>
      <w:pPr>
        <w:tabs>
          <w:tab w:val="num" w:pos="720"/>
        </w:tabs>
        <w:ind w:left="720" w:hanging="360"/>
      </w:pPr>
      <w:rPr>
        <w:rFonts w:ascii="Wingdings" w:hAnsi="Wingdings" w:hint="default"/>
      </w:rPr>
    </w:lvl>
    <w:lvl w:ilvl="1" w:tplc="9D1E2C3E" w:tentative="1">
      <w:start w:val="1"/>
      <w:numFmt w:val="bullet"/>
      <w:lvlText w:val=""/>
      <w:lvlJc w:val="left"/>
      <w:pPr>
        <w:tabs>
          <w:tab w:val="num" w:pos="1440"/>
        </w:tabs>
        <w:ind w:left="1440" w:hanging="360"/>
      </w:pPr>
      <w:rPr>
        <w:rFonts w:ascii="Wingdings" w:hAnsi="Wingdings" w:hint="default"/>
      </w:rPr>
    </w:lvl>
    <w:lvl w:ilvl="2" w:tplc="BBEC02E0" w:tentative="1">
      <w:start w:val="1"/>
      <w:numFmt w:val="bullet"/>
      <w:lvlText w:val=""/>
      <w:lvlJc w:val="left"/>
      <w:pPr>
        <w:tabs>
          <w:tab w:val="num" w:pos="2160"/>
        </w:tabs>
        <w:ind w:left="2160" w:hanging="360"/>
      </w:pPr>
      <w:rPr>
        <w:rFonts w:ascii="Wingdings" w:hAnsi="Wingdings" w:hint="default"/>
      </w:rPr>
    </w:lvl>
    <w:lvl w:ilvl="3" w:tplc="9BD26B52" w:tentative="1">
      <w:start w:val="1"/>
      <w:numFmt w:val="bullet"/>
      <w:lvlText w:val=""/>
      <w:lvlJc w:val="left"/>
      <w:pPr>
        <w:tabs>
          <w:tab w:val="num" w:pos="2880"/>
        </w:tabs>
        <w:ind w:left="2880" w:hanging="360"/>
      </w:pPr>
      <w:rPr>
        <w:rFonts w:ascii="Wingdings" w:hAnsi="Wingdings" w:hint="default"/>
      </w:rPr>
    </w:lvl>
    <w:lvl w:ilvl="4" w:tplc="8214B354" w:tentative="1">
      <w:start w:val="1"/>
      <w:numFmt w:val="bullet"/>
      <w:lvlText w:val=""/>
      <w:lvlJc w:val="left"/>
      <w:pPr>
        <w:tabs>
          <w:tab w:val="num" w:pos="3600"/>
        </w:tabs>
        <w:ind w:left="3600" w:hanging="360"/>
      </w:pPr>
      <w:rPr>
        <w:rFonts w:ascii="Wingdings" w:hAnsi="Wingdings" w:hint="default"/>
      </w:rPr>
    </w:lvl>
    <w:lvl w:ilvl="5" w:tplc="2FC293B8" w:tentative="1">
      <w:start w:val="1"/>
      <w:numFmt w:val="bullet"/>
      <w:lvlText w:val=""/>
      <w:lvlJc w:val="left"/>
      <w:pPr>
        <w:tabs>
          <w:tab w:val="num" w:pos="4320"/>
        </w:tabs>
        <w:ind w:left="4320" w:hanging="360"/>
      </w:pPr>
      <w:rPr>
        <w:rFonts w:ascii="Wingdings" w:hAnsi="Wingdings" w:hint="default"/>
      </w:rPr>
    </w:lvl>
    <w:lvl w:ilvl="6" w:tplc="6680ACC4" w:tentative="1">
      <w:start w:val="1"/>
      <w:numFmt w:val="bullet"/>
      <w:lvlText w:val=""/>
      <w:lvlJc w:val="left"/>
      <w:pPr>
        <w:tabs>
          <w:tab w:val="num" w:pos="5040"/>
        </w:tabs>
        <w:ind w:left="5040" w:hanging="360"/>
      </w:pPr>
      <w:rPr>
        <w:rFonts w:ascii="Wingdings" w:hAnsi="Wingdings" w:hint="default"/>
      </w:rPr>
    </w:lvl>
    <w:lvl w:ilvl="7" w:tplc="6BC25AD0" w:tentative="1">
      <w:start w:val="1"/>
      <w:numFmt w:val="bullet"/>
      <w:lvlText w:val=""/>
      <w:lvlJc w:val="left"/>
      <w:pPr>
        <w:tabs>
          <w:tab w:val="num" w:pos="5760"/>
        </w:tabs>
        <w:ind w:left="5760" w:hanging="360"/>
      </w:pPr>
      <w:rPr>
        <w:rFonts w:ascii="Wingdings" w:hAnsi="Wingdings" w:hint="default"/>
      </w:rPr>
    </w:lvl>
    <w:lvl w:ilvl="8" w:tplc="6ADA85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BB7E40"/>
    <w:multiLevelType w:val="hybridMultilevel"/>
    <w:tmpl w:val="6C1279CA"/>
    <w:lvl w:ilvl="0" w:tplc="65A277B2">
      <w:start w:val="1"/>
      <w:numFmt w:val="lowerLetter"/>
      <w:lvlText w:val="%1)"/>
      <w:lvlJc w:val="left"/>
      <w:pPr>
        <w:ind w:left="72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42E6086"/>
    <w:multiLevelType w:val="multilevel"/>
    <w:tmpl w:val="8850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944E2B"/>
    <w:multiLevelType w:val="hybridMultilevel"/>
    <w:tmpl w:val="B88419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973F8B"/>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D36BEF"/>
    <w:multiLevelType w:val="hybridMultilevel"/>
    <w:tmpl w:val="1D8037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8E19A8"/>
    <w:multiLevelType w:val="hybridMultilevel"/>
    <w:tmpl w:val="3A0C5878"/>
    <w:lvl w:ilvl="0" w:tplc="7E1ECB8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C8751B"/>
    <w:multiLevelType w:val="multilevel"/>
    <w:tmpl w:val="2C9224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379114">
    <w:abstractNumId w:val="0"/>
  </w:num>
  <w:num w:numId="2" w16cid:durableId="463618895">
    <w:abstractNumId w:val="18"/>
  </w:num>
  <w:num w:numId="3" w16cid:durableId="659382115">
    <w:abstractNumId w:val="7"/>
  </w:num>
  <w:num w:numId="4" w16cid:durableId="57826505">
    <w:abstractNumId w:val="25"/>
  </w:num>
  <w:num w:numId="5" w16cid:durableId="1049526169">
    <w:abstractNumId w:val="13"/>
  </w:num>
  <w:num w:numId="6" w16cid:durableId="49311377">
    <w:abstractNumId w:val="9"/>
  </w:num>
  <w:num w:numId="7" w16cid:durableId="1665162698">
    <w:abstractNumId w:val="31"/>
  </w:num>
  <w:num w:numId="8" w16cid:durableId="1057437702">
    <w:abstractNumId w:val="36"/>
  </w:num>
  <w:num w:numId="9" w16cid:durableId="1061058473">
    <w:abstractNumId w:val="33"/>
  </w:num>
  <w:num w:numId="10" w16cid:durableId="520751251">
    <w:abstractNumId w:val="19"/>
  </w:num>
  <w:num w:numId="11" w16cid:durableId="642657549">
    <w:abstractNumId w:val="22"/>
  </w:num>
  <w:num w:numId="12" w16cid:durableId="1964262659">
    <w:abstractNumId w:val="12"/>
  </w:num>
  <w:num w:numId="13" w16cid:durableId="1486778577">
    <w:abstractNumId w:val="23"/>
  </w:num>
  <w:num w:numId="14" w16cid:durableId="1463035051">
    <w:abstractNumId w:val="21"/>
  </w:num>
  <w:num w:numId="15" w16cid:durableId="1809543304">
    <w:abstractNumId w:val="1"/>
  </w:num>
  <w:num w:numId="16" w16cid:durableId="668140675">
    <w:abstractNumId w:val="15"/>
  </w:num>
  <w:num w:numId="17" w16cid:durableId="6282419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2858472">
    <w:abstractNumId w:val="2"/>
  </w:num>
  <w:num w:numId="19" w16cid:durableId="1781872605">
    <w:abstractNumId w:val="4"/>
  </w:num>
  <w:num w:numId="20" w16cid:durableId="844827366">
    <w:abstractNumId w:val="14"/>
  </w:num>
  <w:num w:numId="21" w16cid:durableId="205601131">
    <w:abstractNumId w:val="17"/>
  </w:num>
  <w:num w:numId="22" w16cid:durableId="412316152">
    <w:abstractNumId w:val="24"/>
  </w:num>
  <w:num w:numId="23" w16cid:durableId="1907298359">
    <w:abstractNumId w:val="3"/>
  </w:num>
  <w:num w:numId="24" w16cid:durableId="1622372041">
    <w:abstractNumId w:val="35"/>
  </w:num>
  <w:num w:numId="25" w16cid:durableId="1714229699">
    <w:abstractNumId w:val="10"/>
  </w:num>
  <w:num w:numId="26" w16cid:durableId="184829497">
    <w:abstractNumId w:val="20"/>
  </w:num>
  <w:num w:numId="27" w16cid:durableId="1210412199">
    <w:abstractNumId w:val="5"/>
  </w:num>
  <w:num w:numId="28" w16cid:durableId="1507011695">
    <w:abstractNumId w:val="27"/>
  </w:num>
  <w:num w:numId="29" w16cid:durableId="650451377">
    <w:abstractNumId w:val="26"/>
  </w:num>
  <w:num w:numId="30" w16cid:durableId="1672026907">
    <w:abstractNumId w:val="16"/>
  </w:num>
  <w:num w:numId="31" w16cid:durableId="395511301">
    <w:abstractNumId w:val="29"/>
  </w:num>
  <w:num w:numId="32" w16cid:durableId="1450706305">
    <w:abstractNumId w:val="6"/>
  </w:num>
  <w:num w:numId="33" w16cid:durableId="1663309739">
    <w:abstractNumId w:val="11"/>
  </w:num>
  <w:num w:numId="34" w16cid:durableId="977146597">
    <w:abstractNumId w:val="8"/>
  </w:num>
  <w:num w:numId="35" w16cid:durableId="2061247909">
    <w:abstractNumId w:val="28"/>
  </w:num>
  <w:num w:numId="36" w16cid:durableId="1798183650">
    <w:abstractNumId w:val="34"/>
  </w:num>
  <w:num w:numId="37" w16cid:durableId="15950435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C"/>
    <w:rsid w:val="0000052D"/>
    <w:rsid w:val="000043D8"/>
    <w:rsid w:val="00006602"/>
    <w:rsid w:val="000103A0"/>
    <w:rsid w:val="00021C6E"/>
    <w:rsid w:val="000258DB"/>
    <w:rsid w:val="00026E94"/>
    <w:rsid w:val="00030049"/>
    <w:rsid w:val="00031DFC"/>
    <w:rsid w:val="00034BC7"/>
    <w:rsid w:val="00036701"/>
    <w:rsid w:val="00041AF6"/>
    <w:rsid w:val="000458CF"/>
    <w:rsid w:val="00050E5D"/>
    <w:rsid w:val="000530FA"/>
    <w:rsid w:val="00064574"/>
    <w:rsid w:val="0006655E"/>
    <w:rsid w:val="00070491"/>
    <w:rsid w:val="00076FAC"/>
    <w:rsid w:val="00082307"/>
    <w:rsid w:val="00086524"/>
    <w:rsid w:val="000866AD"/>
    <w:rsid w:val="00095A63"/>
    <w:rsid w:val="000A29EC"/>
    <w:rsid w:val="000A2C2B"/>
    <w:rsid w:val="000A3572"/>
    <w:rsid w:val="000A5AAF"/>
    <w:rsid w:val="000B2874"/>
    <w:rsid w:val="000C085C"/>
    <w:rsid w:val="000D5717"/>
    <w:rsid w:val="000E4564"/>
    <w:rsid w:val="000E6828"/>
    <w:rsid w:val="000F03DB"/>
    <w:rsid w:val="00105678"/>
    <w:rsid w:val="001071A6"/>
    <w:rsid w:val="0011414A"/>
    <w:rsid w:val="0012090B"/>
    <w:rsid w:val="001219F1"/>
    <w:rsid w:val="00124863"/>
    <w:rsid w:val="001256F8"/>
    <w:rsid w:val="0013454C"/>
    <w:rsid w:val="0013472D"/>
    <w:rsid w:val="0013497B"/>
    <w:rsid w:val="00134EEF"/>
    <w:rsid w:val="00136F6D"/>
    <w:rsid w:val="00142DA8"/>
    <w:rsid w:val="0014424D"/>
    <w:rsid w:val="00146987"/>
    <w:rsid w:val="00153196"/>
    <w:rsid w:val="0016375E"/>
    <w:rsid w:val="00166EAF"/>
    <w:rsid w:val="00187473"/>
    <w:rsid w:val="00187939"/>
    <w:rsid w:val="00190427"/>
    <w:rsid w:val="00194EB5"/>
    <w:rsid w:val="00194EC1"/>
    <w:rsid w:val="001A197F"/>
    <w:rsid w:val="001A3F3A"/>
    <w:rsid w:val="001A5959"/>
    <w:rsid w:val="001A61A6"/>
    <w:rsid w:val="001B0CE7"/>
    <w:rsid w:val="001B2D17"/>
    <w:rsid w:val="001B50B1"/>
    <w:rsid w:val="001C0AA0"/>
    <w:rsid w:val="001C6837"/>
    <w:rsid w:val="001D03C8"/>
    <w:rsid w:val="001D4508"/>
    <w:rsid w:val="001D5E7C"/>
    <w:rsid w:val="001E2B97"/>
    <w:rsid w:val="001E55C1"/>
    <w:rsid w:val="001E71C4"/>
    <w:rsid w:val="001F7E62"/>
    <w:rsid w:val="001F7FBB"/>
    <w:rsid w:val="00200852"/>
    <w:rsid w:val="00203980"/>
    <w:rsid w:val="00204538"/>
    <w:rsid w:val="0020645B"/>
    <w:rsid w:val="002076CB"/>
    <w:rsid w:val="00207F33"/>
    <w:rsid w:val="00214C07"/>
    <w:rsid w:val="00214E69"/>
    <w:rsid w:val="0022719B"/>
    <w:rsid w:val="00227566"/>
    <w:rsid w:val="00237B78"/>
    <w:rsid w:val="002515F0"/>
    <w:rsid w:val="00253A42"/>
    <w:rsid w:val="0026330F"/>
    <w:rsid w:val="00266FF8"/>
    <w:rsid w:val="00273F44"/>
    <w:rsid w:val="00274BD3"/>
    <w:rsid w:val="00275629"/>
    <w:rsid w:val="0027689B"/>
    <w:rsid w:val="0028497C"/>
    <w:rsid w:val="002857B4"/>
    <w:rsid w:val="00286EA4"/>
    <w:rsid w:val="00290ABB"/>
    <w:rsid w:val="00293C70"/>
    <w:rsid w:val="0029484E"/>
    <w:rsid w:val="002A26FF"/>
    <w:rsid w:val="002A4EAA"/>
    <w:rsid w:val="002A5072"/>
    <w:rsid w:val="002A7E8E"/>
    <w:rsid w:val="002B1BD1"/>
    <w:rsid w:val="002B7468"/>
    <w:rsid w:val="002C485E"/>
    <w:rsid w:val="002D258A"/>
    <w:rsid w:val="002D3817"/>
    <w:rsid w:val="002D5F6C"/>
    <w:rsid w:val="002E2E72"/>
    <w:rsid w:val="002F14D9"/>
    <w:rsid w:val="00300DDE"/>
    <w:rsid w:val="0030417A"/>
    <w:rsid w:val="003070FA"/>
    <w:rsid w:val="00316D9E"/>
    <w:rsid w:val="00316EDB"/>
    <w:rsid w:val="003262FE"/>
    <w:rsid w:val="00335571"/>
    <w:rsid w:val="00340510"/>
    <w:rsid w:val="003437E0"/>
    <w:rsid w:val="003456E3"/>
    <w:rsid w:val="00346D71"/>
    <w:rsid w:val="00357D1A"/>
    <w:rsid w:val="00363D9C"/>
    <w:rsid w:val="00364BD2"/>
    <w:rsid w:val="00366D25"/>
    <w:rsid w:val="00366FFA"/>
    <w:rsid w:val="003721CC"/>
    <w:rsid w:val="003736A9"/>
    <w:rsid w:val="00375EA6"/>
    <w:rsid w:val="00376F37"/>
    <w:rsid w:val="00387FC0"/>
    <w:rsid w:val="003B690B"/>
    <w:rsid w:val="003B7325"/>
    <w:rsid w:val="003C1D65"/>
    <w:rsid w:val="003D3669"/>
    <w:rsid w:val="003D7D52"/>
    <w:rsid w:val="003E3CD3"/>
    <w:rsid w:val="003E4285"/>
    <w:rsid w:val="003F20C0"/>
    <w:rsid w:val="003F60F5"/>
    <w:rsid w:val="00401C70"/>
    <w:rsid w:val="00401F83"/>
    <w:rsid w:val="00404AAC"/>
    <w:rsid w:val="0042388F"/>
    <w:rsid w:val="00447213"/>
    <w:rsid w:val="00450258"/>
    <w:rsid w:val="00450843"/>
    <w:rsid w:val="004627BB"/>
    <w:rsid w:val="0047045B"/>
    <w:rsid w:val="00473761"/>
    <w:rsid w:val="00473A6A"/>
    <w:rsid w:val="0048317F"/>
    <w:rsid w:val="004A320E"/>
    <w:rsid w:val="004A3FC6"/>
    <w:rsid w:val="004A7CA0"/>
    <w:rsid w:val="004B0C93"/>
    <w:rsid w:val="004C14C9"/>
    <w:rsid w:val="004C5476"/>
    <w:rsid w:val="004C7E3D"/>
    <w:rsid w:val="004D11C0"/>
    <w:rsid w:val="004D4793"/>
    <w:rsid w:val="004E05B9"/>
    <w:rsid w:val="005208BE"/>
    <w:rsid w:val="00522F26"/>
    <w:rsid w:val="00526838"/>
    <w:rsid w:val="00527AC8"/>
    <w:rsid w:val="005302D5"/>
    <w:rsid w:val="005303FA"/>
    <w:rsid w:val="00530AA1"/>
    <w:rsid w:val="005347FA"/>
    <w:rsid w:val="00541A9D"/>
    <w:rsid w:val="00554E08"/>
    <w:rsid w:val="00555FC6"/>
    <w:rsid w:val="00563B95"/>
    <w:rsid w:val="00570AB9"/>
    <w:rsid w:val="0057163E"/>
    <w:rsid w:val="00573506"/>
    <w:rsid w:val="00587C66"/>
    <w:rsid w:val="005910DA"/>
    <w:rsid w:val="0059200B"/>
    <w:rsid w:val="005A0762"/>
    <w:rsid w:val="005A3C76"/>
    <w:rsid w:val="005A4B17"/>
    <w:rsid w:val="005A7674"/>
    <w:rsid w:val="005B34F8"/>
    <w:rsid w:val="005C74DA"/>
    <w:rsid w:val="005D5D15"/>
    <w:rsid w:val="005E6AAF"/>
    <w:rsid w:val="005F08EF"/>
    <w:rsid w:val="005F2E35"/>
    <w:rsid w:val="005F47B8"/>
    <w:rsid w:val="005F70E8"/>
    <w:rsid w:val="0060493B"/>
    <w:rsid w:val="0061086E"/>
    <w:rsid w:val="00617E4C"/>
    <w:rsid w:val="0062617E"/>
    <w:rsid w:val="006267BF"/>
    <w:rsid w:val="00627312"/>
    <w:rsid w:val="00627CB8"/>
    <w:rsid w:val="00636237"/>
    <w:rsid w:val="006431E6"/>
    <w:rsid w:val="0064329E"/>
    <w:rsid w:val="00644BFD"/>
    <w:rsid w:val="00645143"/>
    <w:rsid w:val="006522DF"/>
    <w:rsid w:val="006721E9"/>
    <w:rsid w:val="006732DF"/>
    <w:rsid w:val="00673F28"/>
    <w:rsid w:val="006837F5"/>
    <w:rsid w:val="00684A0E"/>
    <w:rsid w:val="00692D1F"/>
    <w:rsid w:val="006948A0"/>
    <w:rsid w:val="006A65AB"/>
    <w:rsid w:val="006B0600"/>
    <w:rsid w:val="006B06DC"/>
    <w:rsid w:val="006B47F7"/>
    <w:rsid w:val="006B5C07"/>
    <w:rsid w:val="006C1837"/>
    <w:rsid w:val="006C1C5A"/>
    <w:rsid w:val="006C4D7D"/>
    <w:rsid w:val="006D4CD6"/>
    <w:rsid w:val="006F167C"/>
    <w:rsid w:val="007105B8"/>
    <w:rsid w:val="00711292"/>
    <w:rsid w:val="007125A4"/>
    <w:rsid w:val="00712615"/>
    <w:rsid w:val="00714B35"/>
    <w:rsid w:val="00717F47"/>
    <w:rsid w:val="007237C5"/>
    <w:rsid w:val="00723BEA"/>
    <w:rsid w:val="00725269"/>
    <w:rsid w:val="00734E02"/>
    <w:rsid w:val="00740BFF"/>
    <w:rsid w:val="007444D4"/>
    <w:rsid w:val="00747314"/>
    <w:rsid w:val="00750B5C"/>
    <w:rsid w:val="00757B73"/>
    <w:rsid w:val="00761662"/>
    <w:rsid w:val="0076242A"/>
    <w:rsid w:val="00765647"/>
    <w:rsid w:val="00766057"/>
    <w:rsid w:val="007711CA"/>
    <w:rsid w:val="00781ADE"/>
    <w:rsid w:val="00787372"/>
    <w:rsid w:val="007A5AC7"/>
    <w:rsid w:val="007B21E5"/>
    <w:rsid w:val="007B677A"/>
    <w:rsid w:val="007B7AC3"/>
    <w:rsid w:val="007E1020"/>
    <w:rsid w:val="007E6389"/>
    <w:rsid w:val="007F029C"/>
    <w:rsid w:val="007F0DF4"/>
    <w:rsid w:val="007F2F7F"/>
    <w:rsid w:val="007F60BA"/>
    <w:rsid w:val="00805A0F"/>
    <w:rsid w:val="0080704B"/>
    <w:rsid w:val="008124AF"/>
    <w:rsid w:val="008179F6"/>
    <w:rsid w:val="0082192D"/>
    <w:rsid w:val="008230DA"/>
    <w:rsid w:val="00832C0A"/>
    <w:rsid w:val="00833CDF"/>
    <w:rsid w:val="00837765"/>
    <w:rsid w:val="00843402"/>
    <w:rsid w:val="008476AB"/>
    <w:rsid w:val="008537D1"/>
    <w:rsid w:val="0085412F"/>
    <w:rsid w:val="00861755"/>
    <w:rsid w:val="00863C9B"/>
    <w:rsid w:val="008641AD"/>
    <w:rsid w:val="0087112B"/>
    <w:rsid w:val="008751E5"/>
    <w:rsid w:val="0088028A"/>
    <w:rsid w:val="00890636"/>
    <w:rsid w:val="00892918"/>
    <w:rsid w:val="008948C9"/>
    <w:rsid w:val="00896D45"/>
    <w:rsid w:val="008B1044"/>
    <w:rsid w:val="008B2998"/>
    <w:rsid w:val="008C03A4"/>
    <w:rsid w:val="008C16E6"/>
    <w:rsid w:val="008C1800"/>
    <w:rsid w:val="008C6A14"/>
    <w:rsid w:val="008C7D7A"/>
    <w:rsid w:val="008D56F9"/>
    <w:rsid w:val="008E135B"/>
    <w:rsid w:val="008F1806"/>
    <w:rsid w:val="008F23FC"/>
    <w:rsid w:val="008F3A36"/>
    <w:rsid w:val="008F62B2"/>
    <w:rsid w:val="008F677C"/>
    <w:rsid w:val="0091378D"/>
    <w:rsid w:val="00920F4C"/>
    <w:rsid w:val="009235F1"/>
    <w:rsid w:val="00927F62"/>
    <w:rsid w:val="00930CD9"/>
    <w:rsid w:val="009409FF"/>
    <w:rsid w:val="0094477C"/>
    <w:rsid w:val="009457E3"/>
    <w:rsid w:val="009463D5"/>
    <w:rsid w:val="00953267"/>
    <w:rsid w:val="0095596B"/>
    <w:rsid w:val="00955A64"/>
    <w:rsid w:val="00961B3C"/>
    <w:rsid w:val="00964F56"/>
    <w:rsid w:val="00970D05"/>
    <w:rsid w:val="009717E0"/>
    <w:rsid w:val="00972142"/>
    <w:rsid w:val="00973605"/>
    <w:rsid w:val="00977B79"/>
    <w:rsid w:val="00982247"/>
    <w:rsid w:val="009875AF"/>
    <w:rsid w:val="00995E71"/>
    <w:rsid w:val="009963B4"/>
    <w:rsid w:val="009A441E"/>
    <w:rsid w:val="009A7E14"/>
    <w:rsid w:val="009B50B3"/>
    <w:rsid w:val="009C23B7"/>
    <w:rsid w:val="009C4644"/>
    <w:rsid w:val="009C6E7F"/>
    <w:rsid w:val="009C7E8D"/>
    <w:rsid w:val="009D6B05"/>
    <w:rsid w:val="009E287E"/>
    <w:rsid w:val="009E7BDB"/>
    <w:rsid w:val="009F075D"/>
    <w:rsid w:val="009F179F"/>
    <w:rsid w:val="009F3B4B"/>
    <w:rsid w:val="009F425E"/>
    <w:rsid w:val="009F6155"/>
    <w:rsid w:val="009F7880"/>
    <w:rsid w:val="00A00501"/>
    <w:rsid w:val="00A143A0"/>
    <w:rsid w:val="00A20C95"/>
    <w:rsid w:val="00A239E3"/>
    <w:rsid w:val="00A2776B"/>
    <w:rsid w:val="00A32E0A"/>
    <w:rsid w:val="00A425FE"/>
    <w:rsid w:val="00A43956"/>
    <w:rsid w:val="00A45507"/>
    <w:rsid w:val="00A45721"/>
    <w:rsid w:val="00A473FB"/>
    <w:rsid w:val="00A53B03"/>
    <w:rsid w:val="00A563AD"/>
    <w:rsid w:val="00A61912"/>
    <w:rsid w:val="00A66E65"/>
    <w:rsid w:val="00A703BA"/>
    <w:rsid w:val="00A75E6A"/>
    <w:rsid w:val="00A8497D"/>
    <w:rsid w:val="00A8583B"/>
    <w:rsid w:val="00A910DC"/>
    <w:rsid w:val="00A93041"/>
    <w:rsid w:val="00AA0F5A"/>
    <w:rsid w:val="00AA73C5"/>
    <w:rsid w:val="00AA7B59"/>
    <w:rsid w:val="00AA7D39"/>
    <w:rsid w:val="00AB06E8"/>
    <w:rsid w:val="00AB3B38"/>
    <w:rsid w:val="00AB7603"/>
    <w:rsid w:val="00AC2B77"/>
    <w:rsid w:val="00AC3982"/>
    <w:rsid w:val="00AC71DD"/>
    <w:rsid w:val="00AD24D0"/>
    <w:rsid w:val="00AD52EE"/>
    <w:rsid w:val="00AD7DD7"/>
    <w:rsid w:val="00AE3DE5"/>
    <w:rsid w:val="00AE4C51"/>
    <w:rsid w:val="00AE780C"/>
    <w:rsid w:val="00AE7D77"/>
    <w:rsid w:val="00B14783"/>
    <w:rsid w:val="00B14CD3"/>
    <w:rsid w:val="00B2172D"/>
    <w:rsid w:val="00B23404"/>
    <w:rsid w:val="00B25EF0"/>
    <w:rsid w:val="00B266FD"/>
    <w:rsid w:val="00B31870"/>
    <w:rsid w:val="00B508F6"/>
    <w:rsid w:val="00B5093E"/>
    <w:rsid w:val="00B53F88"/>
    <w:rsid w:val="00B548B3"/>
    <w:rsid w:val="00B61553"/>
    <w:rsid w:val="00B71F67"/>
    <w:rsid w:val="00B765DE"/>
    <w:rsid w:val="00B80EFE"/>
    <w:rsid w:val="00B81BCC"/>
    <w:rsid w:val="00B82D9D"/>
    <w:rsid w:val="00B90C7E"/>
    <w:rsid w:val="00BA79D2"/>
    <w:rsid w:val="00BB3C71"/>
    <w:rsid w:val="00BB52FC"/>
    <w:rsid w:val="00BC2831"/>
    <w:rsid w:val="00BC338C"/>
    <w:rsid w:val="00BC77E2"/>
    <w:rsid w:val="00BD1B1C"/>
    <w:rsid w:val="00BE1D75"/>
    <w:rsid w:val="00BE1E0A"/>
    <w:rsid w:val="00BE208A"/>
    <w:rsid w:val="00BE33FF"/>
    <w:rsid w:val="00BE3DD8"/>
    <w:rsid w:val="00BE563A"/>
    <w:rsid w:val="00BF22EA"/>
    <w:rsid w:val="00BF4D95"/>
    <w:rsid w:val="00C01871"/>
    <w:rsid w:val="00C02A5B"/>
    <w:rsid w:val="00C07E5A"/>
    <w:rsid w:val="00C1002B"/>
    <w:rsid w:val="00C14490"/>
    <w:rsid w:val="00C20325"/>
    <w:rsid w:val="00C21D6B"/>
    <w:rsid w:val="00C234BA"/>
    <w:rsid w:val="00C237A1"/>
    <w:rsid w:val="00C377C3"/>
    <w:rsid w:val="00C40DC6"/>
    <w:rsid w:val="00C42C82"/>
    <w:rsid w:val="00C43E41"/>
    <w:rsid w:val="00C467E6"/>
    <w:rsid w:val="00C52EE1"/>
    <w:rsid w:val="00C530F3"/>
    <w:rsid w:val="00C600C1"/>
    <w:rsid w:val="00C62EEA"/>
    <w:rsid w:val="00C72745"/>
    <w:rsid w:val="00C744C3"/>
    <w:rsid w:val="00C91267"/>
    <w:rsid w:val="00C945CF"/>
    <w:rsid w:val="00C96B7F"/>
    <w:rsid w:val="00C972C1"/>
    <w:rsid w:val="00CA5795"/>
    <w:rsid w:val="00CB05D5"/>
    <w:rsid w:val="00CB208F"/>
    <w:rsid w:val="00CC7C0E"/>
    <w:rsid w:val="00CD21EB"/>
    <w:rsid w:val="00CD57AD"/>
    <w:rsid w:val="00CD5A3F"/>
    <w:rsid w:val="00CD7A85"/>
    <w:rsid w:val="00CE08BB"/>
    <w:rsid w:val="00CF66CC"/>
    <w:rsid w:val="00CF7F35"/>
    <w:rsid w:val="00D137CE"/>
    <w:rsid w:val="00D1795D"/>
    <w:rsid w:val="00D20733"/>
    <w:rsid w:val="00D274F6"/>
    <w:rsid w:val="00D2752F"/>
    <w:rsid w:val="00D40487"/>
    <w:rsid w:val="00D41D38"/>
    <w:rsid w:val="00D440B5"/>
    <w:rsid w:val="00D50C62"/>
    <w:rsid w:val="00D54B7D"/>
    <w:rsid w:val="00D55E9B"/>
    <w:rsid w:val="00D6312E"/>
    <w:rsid w:val="00D97752"/>
    <w:rsid w:val="00DA1205"/>
    <w:rsid w:val="00DA77C6"/>
    <w:rsid w:val="00DB40AC"/>
    <w:rsid w:val="00DC286E"/>
    <w:rsid w:val="00DC2893"/>
    <w:rsid w:val="00DC385D"/>
    <w:rsid w:val="00DC4A12"/>
    <w:rsid w:val="00DC58C9"/>
    <w:rsid w:val="00DC6E28"/>
    <w:rsid w:val="00DD2187"/>
    <w:rsid w:val="00DD54EE"/>
    <w:rsid w:val="00DD67DB"/>
    <w:rsid w:val="00DE5496"/>
    <w:rsid w:val="00DF419B"/>
    <w:rsid w:val="00E05D09"/>
    <w:rsid w:val="00E114E8"/>
    <w:rsid w:val="00E12A33"/>
    <w:rsid w:val="00E31086"/>
    <w:rsid w:val="00E340E3"/>
    <w:rsid w:val="00E40F95"/>
    <w:rsid w:val="00E42993"/>
    <w:rsid w:val="00E43229"/>
    <w:rsid w:val="00E614F4"/>
    <w:rsid w:val="00E71A50"/>
    <w:rsid w:val="00E7587A"/>
    <w:rsid w:val="00E829FE"/>
    <w:rsid w:val="00E82A79"/>
    <w:rsid w:val="00E83468"/>
    <w:rsid w:val="00E8483B"/>
    <w:rsid w:val="00E90B66"/>
    <w:rsid w:val="00E9630B"/>
    <w:rsid w:val="00E97D58"/>
    <w:rsid w:val="00EA2551"/>
    <w:rsid w:val="00EA2B9B"/>
    <w:rsid w:val="00EA51D0"/>
    <w:rsid w:val="00EA655C"/>
    <w:rsid w:val="00EB2AB4"/>
    <w:rsid w:val="00EB56AE"/>
    <w:rsid w:val="00EC074C"/>
    <w:rsid w:val="00EC2248"/>
    <w:rsid w:val="00EC7D3D"/>
    <w:rsid w:val="00EC7E50"/>
    <w:rsid w:val="00ED05C6"/>
    <w:rsid w:val="00EE0A91"/>
    <w:rsid w:val="00EE5163"/>
    <w:rsid w:val="00EF3F71"/>
    <w:rsid w:val="00EF40E8"/>
    <w:rsid w:val="00EF4183"/>
    <w:rsid w:val="00EF5ED2"/>
    <w:rsid w:val="00EF61C6"/>
    <w:rsid w:val="00EF7E49"/>
    <w:rsid w:val="00F146CB"/>
    <w:rsid w:val="00F17753"/>
    <w:rsid w:val="00F17D25"/>
    <w:rsid w:val="00F202CE"/>
    <w:rsid w:val="00F218F2"/>
    <w:rsid w:val="00F23BA8"/>
    <w:rsid w:val="00F24407"/>
    <w:rsid w:val="00F26A29"/>
    <w:rsid w:val="00F26A52"/>
    <w:rsid w:val="00F27434"/>
    <w:rsid w:val="00F31005"/>
    <w:rsid w:val="00F34746"/>
    <w:rsid w:val="00F409F8"/>
    <w:rsid w:val="00F52210"/>
    <w:rsid w:val="00F53099"/>
    <w:rsid w:val="00F55B13"/>
    <w:rsid w:val="00F57B7A"/>
    <w:rsid w:val="00F602F8"/>
    <w:rsid w:val="00F704F3"/>
    <w:rsid w:val="00F74F8C"/>
    <w:rsid w:val="00F82300"/>
    <w:rsid w:val="00FB34E9"/>
    <w:rsid w:val="00FD4AE5"/>
    <w:rsid w:val="00FD506B"/>
    <w:rsid w:val="00FD5D7D"/>
    <w:rsid w:val="00FE68DF"/>
    <w:rsid w:val="00FF2863"/>
    <w:rsid w:val="00FF3829"/>
    <w:rsid w:val="00FF3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973B"/>
  <w15:chartTrackingRefBased/>
  <w15:docId w15:val="{733C4349-76C6-4D2D-8B38-D9DBF2B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E4C"/>
  </w:style>
  <w:style w:type="paragraph" w:styleId="Nagwek1">
    <w:name w:val="heading 1"/>
    <w:basedOn w:val="Normalny"/>
    <w:next w:val="Normalny"/>
    <w:link w:val="Nagwek1Znak"/>
    <w:uiPriority w:val="9"/>
    <w:qFormat/>
    <w:rsid w:val="007105B8"/>
    <w:pPr>
      <w:keepNext/>
      <w:keepLines/>
      <w:spacing w:before="240" w:after="0" w:line="360" w:lineRule="auto"/>
      <w:jc w:val="center"/>
      <w:outlineLvl w:val="0"/>
    </w:pPr>
    <w:rPr>
      <w:rFonts w:asciiTheme="majorHAnsi" w:eastAsiaTheme="majorEastAsia" w:hAnsiTheme="majorHAnsi" w:cstheme="majorBidi"/>
      <w:b/>
      <w:color w:val="000000" w:themeColor="text1"/>
      <w:sz w:val="36"/>
      <w:szCs w:val="32"/>
    </w:rPr>
  </w:style>
  <w:style w:type="paragraph" w:styleId="Nagwek2">
    <w:name w:val="heading 2"/>
    <w:basedOn w:val="Normalny"/>
    <w:next w:val="Normalny"/>
    <w:link w:val="Nagwek2Znak"/>
    <w:uiPriority w:val="9"/>
    <w:unhideWhenUsed/>
    <w:qFormat/>
    <w:rsid w:val="007105B8"/>
    <w:pPr>
      <w:keepNext/>
      <w:keepLines/>
      <w:shd w:val="clear" w:color="auto" w:fill="F2F2F2" w:themeFill="background1" w:themeFillShade="F2"/>
      <w:spacing w:before="40" w:after="0"/>
      <w:outlineLvl w:val="1"/>
    </w:pPr>
    <w:rPr>
      <w:rFonts w:asciiTheme="majorHAnsi" w:eastAsiaTheme="majorEastAsia" w:hAnsiTheme="majorHAnsi" w:cstheme="majorBidi"/>
      <w:b/>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105B8"/>
    <w:rPr>
      <w:rFonts w:asciiTheme="majorHAnsi" w:eastAsiaTheme="majorEastAsia" w:hAnsiTheme="majorHAnsi" w:cstheme="majorBidi"/>
      <w:b/>
      <w:color w:val="000000" w:themeColor="text1"/>
      <w:sz w:val="26"/>
      <w:szCs w:val="26"/>
      <w:shd w:val="clear" w:color="auto" w:fill="F2F2F2" w:themeFill="background1" w:themeFillShade="F2"/>
    </w:rPr>
  </w:style>
  <w:style w:type="character" w:customStyle="1" w:styleId="Nagwek1Znak">
    <w:name w:val="Nagłówek 1 Znak"/>
    <w:basedOn w:val="Domylnaczcionkaakapitu"/>
    <w:link w:val="Nagwek1"/>
    <w:uiPriority w:val="9"/>
    <w:rsid w:val="007105B8"/>
    <w:rPr>
      <w:rFonts w:asciiTheme="majorHAnsi" w:eastAsiaTheme="majorEastAsia" w:hAnsiTheme="majorHAnsi" w:cstheme="majorBidi"/>
      <w:b/>
      <w:color w:val="000000" w:themeColor="text1"/>
      <w:sz w:val="36"/>
      <w:szCs w:val="32"/>
    </w:rPr>
  </w:style>
  <w:style w:type="table" w:styleId="Tabela-Siatka">
    <w:name w:val="Table Grid"/>
    <w:basedOn w:val="Standardowy"/>
    <w:uiPriority w:val="39"/>
    <w:rsid w:val="002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w:basedOn w:val="Normalny"/>
    <w:link w:val="AkapitzlistZnak"/>
    <w:uiPriority w:val="34"/>
    <w:qFormat/>
    <w:rsid w:val="00200852"/>
    <w:pPr>
      <w:ind w:left="720"/>
      <w:contextualSpacing/>
    </w:pPr>
  </w:style>
  <w:style w:type="character" w:styleId="Hipercze">
    <w:name w:val="Hyperlink"/>
    <w:basedOn w:val="Domylnaczcionkaakapitu"/>
    <w:uiPriority w:val="99"/>
    <w:unhideWhenUsed/>
    <w:rsid w:val="005F08EF"/>
    <w:rPr>
      <w:color w:val="0563C1" w:themeColor="hyperlink"/>
      <w:u w:val="single"/>
    </w:rPr>
  </w:style>
  <w:style w:type="character" w:styleId="Nierozpoznanawzmianka">
    <w:name w:val="Unresolved Mention"/>
    <w:basedOn w:val="Domylnaczcionkaakapitu"/>
    <w:uiPriority w:val="99"/>
    <w:semiHidden/>
    <w:unhideWhenUsed/>
    <w:rsid w:val="005F08EF"/>
    <w:rPr>
      <w:color w:val="605E5C"/>
      <w:shd w:val="clear" w:color="auto" w:fill="E1DFDD"/>
    </w:rPr>
  </w:style>
  <w:style w:type="paragraph" w:styleId="NormalnyWeb">
    <w:name w:val="Normal (Web)"/>
    <w:basedOn w:val="Normalny"/>
    <w:uiPriority w:val="99"/>
    <w:rsid w:val="003437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3437E0"/>
    <w:pPr>
      <w:spacing w:after="0" w:line="240" w:lineRule="auto"/>
    </w:pPr>
    <w:rPr>
      <w:rFonts w:ascii="Arial" w:eastAsia="Times New Roman" w:hAnsi="Arial" w:cs="Arial"/>
      <w:sz w:val="24"/>
      <w:szCs w:val="24"/>
      <w:lang w:eastAsia="pl-PL"/>
    </w:rPr>
  </w:style>
  <w:style w:type="character" w:styleId="UyteHipercze">
    <w:name w:val="FollowedHyperlink"/>
    <w:basedOn w:val="Domylnaczcionkaakapitu"/>
    <w:uiPriority w:val="99"/>
    <w:semiHidden/>
    <w:unhideWhenUsed/>
    <w:rsid w:val="00253A42"/>
    <w:rPr>
      <w:color w:val="954F72" w:themeColor="followedHyperlink"/>
      <w:u w:val="single"/>
    </w:rPr>
  </w:style>
  <w:style w:type="paragraph" w:styleId="Tekstprzypisudolnego">
    <w:name w:val="footnote text"/>
    <w:basedOn w:val="Normalny"/>
    <w:link w:val="TekstprzypisudolnegoZnak"/>
    <w:uiPriority w:val="99"/>
    <w:semiHidden/>
    <w:unhideWhenUsed/>
    <w:rsid w:val="003355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71"/>
    <w:rPr>
      <w:sz w:val="20"/>
      <w:szCs w:val="20"/>
    </w:rPr>
  </w:style>
  <w:style w:type="character" w:styleId="Odwoanieprzypisudolnego">
    <w:name w:val="footnote reference"/>
    <w:basedOn w:val="Domylnaczcionkaakapitu"/>
    <w:uiPriority w:val="99"/>
    <w:semiHidden/>
    <w:unhideWhenUsed/>
    <w:rsid w:val="00335571"/>
    <w:rPr>
      <w:vertAlign w:val="superscript"/>
    </w:rPr>
  </w:style>
  <w:style w:type="paragraph" w:styleId="Nagwek">
    <w:name w:val="header"/>
    <w:basedOn w:val="Normalny"/>
    <w:link w:val="NagwekZnak"/>
    <w:uiPriority w:val="99"/>
    <w:unhideWhenUsed/>
    <w:rsid w:val="00961B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1B3C"/>
  </w:style>
  <w:style w:type="paragraph" w:styleId="Stopka">
    <w:name w:val="footer"/>
    <w:basedOn w:val="Normalny"/>
    <w:link w:val="StopkaZnak"/>
    <w:uiPriority w:val="99"/>
    <w:unhideWhenUsed/>
    <w:rsid w:val="00961B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1B3C"/>
  </w:style>
  <w:style w:type="character" w:customStyle="1" w:styleId="AkapitzlistZnak">
    <w:name w:val="Akapit z listą Znak"/>
    <w:aliases w:val="Wypunktowanie Znak"/>
    <w:link w:val="Akapitzlist"/>
    <w:uiPriority w:val="34"/>
    <w:locked/>
    <w:rsid w:val="00FD5D7D"/>
  </w:style>
  <w:style w:type="table" w:styleId="Tabelasiatki2akcent5">
    <w:name w:val="Grid Table 2 Accent 5"/>
    <w:basedOn w:val="Standardowy"/>
    <w:uiPriority w:val="47"/>
    <w:rsid w:val="00366FF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oprawka">
    <w:name w:val="Revision"/>
    <w:hidden/>
    <w:uiPriority w:val="99"/>
    <w:semiHidden/>
    <w:rsid w:val="00D40487"/>
    <w:pPr>
      <w:spacing w:after="0" w:line="240" w:lineRule="auto"/>
    </w:pPr>
  </w:style>
  <w:style w:type="character" w:styleId="Odwoaniedokomentarza">
    <w:name w:val="annotation reference"/>
    <w:basedOn w:val="Domylnaczcionkaakapitu"/>
    <w:uiPriority w:val="99"/>
    <w:semiHidden/>
    <w:unhideWhenUsed/>
    <w:rsid w:val="002C485E"/>
    <w:rPr>
      <w:sz w:val="16"/>
      <w:szCs w:val="16"/>
    </w:rPr>
  </w:style>
  <w:style w:type="paragraph" w:styleId="Tekstkomentarza">
    <w:name w:val="annotation text"/>
    <w:basedOn w:val="Normalny"/>
    <w:link w:val="TekstkomentarzaZnak"/>
    <w:uiPriority w:val="99"/>
    <w:semiHidden/>
    <w:unhideWhenUsed/>
    <w:rsid w:val="002C48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485E"/>
    <w:rPr>
      <w:sz w:val="20"/>
      <w:szCs w:val="20"/>
    </w:rPr>
  </w:style>
  <w:style w:type="paragraph" w:styleId="Tematkomentarza">
    <w:name w:val="annotation subject"/>
    <w:basedOn w:val="Tekstkomentarza"/>
    <w:next w:val="Tekstkomentarza"/>
    <w:link w:val="TematkomentarzaZnak"/>
    <w:uiPriority w:val="99"/>
    <w:semiHidden/>
    <w:unhideWhenUsed/>
    <w:rsid w:val="002C485E"/>
    <w:rPr>
      <w:b/>
      <w:bCs/>
    </w:rPr>
  </w:style>
  <w:style w:type="character" w:customStyle="1" w:styleId="TematkomentarzaZnak">
    <w:name w:val="Temat komentarza Znak"/>
    <w:basedOn w:val="TekstkomentarzaZnak"/>
    <w:link w:val="Tematkomentarza"/>
    <w:uiPriority w:val="99"/>
    <w:semiHidden/>
    <w:rsid w:val="002C48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um.chelmza.pl" TargetMode="External"/><Relationship Id="rId5" Type="http://schemas.openxmlformats.org/officeDocument/2006/relationships/webSettings" Target="webSettings.xml"/><Relationship Id="rId10" Type="http://schemas.openxmlformats.org/officeDocument/2006/relationships/hyperlink" Target="mailto:przetargi@um.chelmza.pl" TargetMode="External"/><Relationship Id="rId4" Type="http://schemas.openxmlformats.org/officeDocument/2006/relationships/settings" Target="settings.xml"/><Relationship Id="rId9" Type="http://schemas.openxmlformats.org/officeDocument/2006/relationships/hyperlink" Target="https://www.uzp.gov.pl/baza-wiedzy/zrownowazone-zamowienia-publiczne/spoleczne-zamowienia/przydatne-informacje/dostepnos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6057-A16C-4C3B-8E23-E45CC302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3561</Words>
  <Characters>21367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Zapytanie ofertowe (ogłozenie o zamówieniu) - wycena przedmiotu zamówienia</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(ogłozenie o zamówieniu) - wycena przedmiotu zamówienia</dc:title>
  <dc:subject/>
  <dc:creator>Tomasz Szreiber</dc:creator>
  <cp:keywords>Zapytanie ofertowe (ogłozenie o zamówieniu) - wycena przedmiotu zamówienia</cp:keywords>
  <dc:description>Zapytanie ofertowe (ogłozenie o zamówieniu) - wycena przedmiotu zamówienia</dc:description>
  <cp:lastModifiedBy>Tomasz Szreiber</cp:lastModifiedBy>
  <cp:revision>51</cp:revision>
  <cp:lastPrinted>2024-09-06T07:38:00Z</cp:lastPrinted>
  <dcterms:created xsi:type="dcterms:W3CDTF">2024-09-06T12:16:00Z</dcterms:created>
  <dcterms:modified xsi:type="dcterms:W3CDTF">2025-03-24T18:37:00Z</dcterms:modified>
</cp:coreProperties>
</file>